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F2CD1">
      <w:pPr>
        <w:keepNext w:val="0"/>
        <w:keepLines w:val="0"/>
        <w:pageBreakBefore w:val="0"/>
        <w:widowControl w:val="0"/>
        <w:kinsoku/>
        <w:wordWrap/>
        <w:overflowPunct/>
        <w:topLinePunct w:val="0"/>
        <w:autoSpaceDE/>
        <w:autoSpaceDN/>
        <w:bidi w:val="0"/>
        <w:adjustRightInd/>
        <w:snapToGrid/>
        <w:spacing w:afterLines="0" w:line="584" w:lineRule="exact"/>
        <w:ind w:right="0" w:rightChars="0"/>
        <w:jc w:val="left"/>
        <w:textAlignment w:val="auto"/>
        <w:outlineLvl w:val="9"/>
        <w:rPr>
          <w:rFonts w:hint="eastAsia" w:ascii="Times New Roman" w:hAnsi="Times New Roman" w:eastAsia="黑体" w:cs="Times New Roman"/>
          <w:color w:val="auto"/>
          <w:sz w:val="36"/>
          <w:szCs w:val="36"/>
          <w:lang w:val="en-US" w:eastAsia="zh-CN"/>
        </w:rPr>
      </w:pPr>
      <w:r>
        <w:rPr>
          <w:rFonts w:hint="eastAsia" w:ascii="Times New Roman" w:hAnsi="Times New Roman" w:eastAsia="黑体" w:cs="Times New Roman"/>
          <w:color w:val="auto"/>
          <w:sz w:val="32"/>
          <w:szCs w:val="32"/>
          <w:lang w:val="en-US" w:eastAsia="zh-CN"/>
        </w:rPr>
        <w:t>附件3</w:t>
      </w:r>
    </w:p>
    <w:p w14:paraId="7C3AD92D">
      <w:pPr>
        <w:spacing w:before="0" w:afterLines="0" w:line="584" w:lineRule="exact"/>
        <w:jc w:val="center"/>
        <w:outlineLvl w:val="0"/>
        <w:rPr>
          <w:rFonts w:hint="eastAsia"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pacing w:val="9"/>
          <w:sz w:val="44"/>
          <w:szCs w:val="44"/>
        </w:rPr>
        <w:t>湖北省劳动能力鉴定申请表</w:t>
      </w:r>
    </w:p>
    <w:p w14:paraId="4549756A">
      <w:pPr>
        <w:spacing w:before="0" w:afterLines="0" w:line="584" w:lineRule="exact"/>
        <w:jc w:val="center"/>
        <w:rPr>
          <w:rFonts w:hint="eastAsia" w:ascii="方正小标宋_GBK" w:hAnsi="方正小标宋_GBK" w:eastAsia="方正小标宋_GBK" w:cs="方正小标宋_GBK"/>
          <w:color w:val="auto"/>
          <w:sz w:val="44"/>
          <w:szCs w:val="44"/>
        </w:rPr>
      </w:pPr>
      <w:r>
        <w:rPr>
          <w:rFonts w:hint="eastAsia" w:ascii="楷体_GB2312" w:hAnsi="楷体_GB2312" w:eastAsia="楷体_GB2312" w:cs="楷体_GB2312"/>
          <w:color w:val="auto"/>
          <w:spacing w:val="0"/>
          <w:sz w:val="36"/>
          <w:szCs w:val="36"/>
        </w:rPr>
        <w:t>（因病或非因工致残</w:t>
      </w:r>
      <w:r>
        <w:rPr>
          <w:rFonts w:hint="eastAsia" w:ascii="楷体_GB2312" w:hAnsi="楷体_GB2312" w:eastAsia="楷体_GB2312" w:cs="楷体_GB2312"/>
          <w:color w:val="auto"/>
          <w:spacing w:val="0"/>
          <w:sz w:val="36"/>
          <w:szCs w:val="36"/>
          <w:lang w:eastAsia="zh-CN"/>
        </w:rPr>
        <w:t>申请退休退职人员劳动能力鉴定</w:t>
      </w:r>
      <w:r>
        <w:rPr>
          <w:rFonts w:hint="eastAsia" w:ascii="楷体_GB2312" w:hAnsi="楷体_GB2312" w:eastAsia="楷体_GB2312" w:cs="楷体_GB2312"/>
          <w:color w:val="auto"/>
          <w:spacing w:val="0"/>
          <w:sz w:val="36"/>
          <w:szCs w:val="36"/>
        </w:rPr>
        <w:t>）</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8"/>
        <w:gridCol w:w="4935"/>
      </w:tblGrid>
      <w:tr w14:paraId="201D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28" w:type="dxa"/>
            <w:tcBorders>
              <w:tl2br w:val="nil"/>
              <w:tr2bl w:val="nil"/>
            </w:tcBorders>
            <w:noWrap w:val="0"/>
            <w:vAlign w:val="bottom"/>
          </w:tcPr>
          <w:p w14:paraId="493F6FD6">
            <w:pPr>
              <w:spacing w:before="0" w:afterLines="0" w:line="584" w:lineRule="exact"/>
              <w:jc w:val="distribute"/>
              <w:outlineLvl w:val="0"/>
              <w:rPr>
                <w:rFonts w:hint="eastAsia" w:ascii="黑体" w:hAnsi="黑体" w:eastAsia="黑体" w:cs="黑体"/>
                <w:color w:val="auto"/>
                <w:sz w:val="32"/>
                <w:szCs w:val="32"/>
                <w:vertAlign w:val="baseline"/>
              </w:rPr>
            </w:pPr>
            <w:r>
              <w:rPr>
                <w:rFonts w:hint="eastAsia" w:ascii="黑体" w:hAnsi="黑体" w:eastAsia="黑体" w:cs="黑体"/>
                <w:color w:val="auto"/>
                <w:sz w:val="32"/>
                <w:szCs w:val="32"/>
                <w:vertAlign w:val="baseline"/>
              </w:rPr>
              <w:t>被鉴定人：</w:t>
            </w:r>
          </w:p>
        </w:tc>
        <w:tc>
          <w:tcPr>
            <w:tcW w:w="4935" w:type="dxa"/>
            <w:tcBorders>
              <w:bottom w:val="single" w:color="auto" w:sz="4" w:space="0"/>
            </w:tcBorders>
            <w:noWrap w:val="0"/>
            <w:vAlign w:val="bottom"/>
          </w:tcPr>
          <w:p w14:paraId="1518D38B">
            <w:pPr>
              <w:spacing w:before="0" w:afterLines="0" w:line="584" w:lineRule="exact"/>
              <w:jc w:val="center"/>
              <w:outlineLvl w:val="0"/>
              <w:rPr>
                <w:rFonts w:hint="default" w:ascii="方正仿宋_GBK" w:hAnsi="方正仿宋_GBK" w:eastAsia="方正仿宋_GBK" w:cs="方正仿宋_GBK"/>
                <w:color w:val="auto"/>
                <w:sz w:val="32"/>
                <w:szCs w:val="32"/>
                <w:vertAlign w:val="baseline"/>
                <w:lang w:val="en-US" w:eastAsia="zh-CN"/>
              </w:rPr>
            </w:pPr>
          </w:p>
        </w:tc>
      </w:tr>
      <w:tr w14:paraId="5250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28" w:type="dxa"/>
            <w:tcBorders>
              <w:tl2br w:val="nil"/>
              <w:tr2bl w:val="nil"/>
            </w:tcBorders>
            <w:noWrap w:val="0"/>
            <w:vAlign w:val="bottom"/>
          </w:tcPr>
          <w:p w14:paraId="7D427DF7">
            <w:pPr>
              <w:spacing w:before="0" w:afterLines="0" w:line="584" w:lineRule="exact"/>
              <w:jc w:val="distribute"/>
              <w:outlineLvl w:val="0"/>
              <w:rPr>
                <w:rFonts w:hint="eastAsia" w:ascii="黑体" w:hAnsi="黑体" w:eastAsia="黑体" w:cs="黑体"/>
                <w:color w:val="auto"/>
                <w:sz w:val="32"/>
                <w:szCs w:val="32"/>
                <w:vertAlign w:val="baseline"/>
              </w:rPr>
            </w:pPr>
            <w:r>
              <w:rPr>
                <w:rFonts w:hint="eastAsia" w:ascii="黑体" w:hAnsi="黑体" w:eastAsia="黑体" w:cs="黑体"/>
                <w:color w:val="auto"/>
                <w:spacing w:val="3"/>
                <w:sz w:val="32"/>
                <w:szCs w:val="32"/>
              </w:rPr>
              <w:t>用人单位：</w:t>
            </w:r>
          </w:p>
        </w:tc>
        <w:tc>
          <w:tcPr>
            <w:tcW w:w="4935" w:type="dxa"/>
            <w:tcBorders>
              <w:top w:val="single" w:color="auto" w:sz="4" w:space="0"/>
              <w:bottom w:val="single" w:color="auto" w:sz="4" w:space="0"/>
            </w:tcBorders>
            <w:noWrap w:val="0"/>
            <w:vAlign w:val="bottom"/>
          </w:tcPr>
          <w:p w14:paraId="642E3EB5">
            <w:pPr>
              <w:spacing w:before="0" w:afterLines="0" w:line="584" w:lineRule="exact"/>
              <w:jc w:val="center"/>
              <w:outlineLvl w:val="0"/>
              <w:rPr>
                <w:rFonts w:hint="eastAsia" w:ascii="方正仿宋_GBK" w:hAnsi="方正仿宋_GBK" w:eastAsia="方正仿宋_GBK" w:cs="方正仿宋_GBK"/>
                <w:color w:val="auto"/>
                <w:sz w:val="32"/>
                <w:szCs w:val="32"/>
                <w:vertAlign w:val="baseline"/>
              </w:rPr>
            </w:pPr>
          </w:p>
        </w:tc>
      </w:tr>
      <w:tr w14:paraId="6400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28" w:type="dxa"/>
            <w:tcBorders>
              <w:tl2br w:val="nil"/>
              <w:tr2bl w:val="nil"/>
            </w:tcBorders>
            <w:noWrap w:val="0"/>
            <w:vAlign w:val="bottom"/>
          </w:tcPr>
          <w:p w14:paraId="480A3B7A">
            <w:pPr>
              <w:spacing w:before="0" w:afterLines="0" w:line="584" w:lineRule="exact"/>
              <w:jc w:val="distribute"/>
              <w:outlineLvl w:val="0"/>
              <w:rPr>
                <w:rFonts w:hint="eastAsia" w:ascii="黑体" w:hAnsi="黑体" w:eastAsia="黑体" w:cs="黑体"/>
                <w:color w:val="auto"/>
                <w:sz w:val="32"/>
                <w:szCs w:val="32"/>
                <w:vertAlign w:val="baseline"/>
              </w:rPr>
            </w:pPr>
            <w:r>
              <w:rPr>
                <w:rFonts w:hint="eastAsia" w:ascii="黑体" w:hAnsi="黑体" w:eastAsia="黑体" w:cs="黑体"/>
                <w:color w:val="auto"/>
                <w:spacing w:val="-4"/>
                <w:sz w:val="32"/>
                <w:szCs w:val="32"/>
              </w:rPr>
              <w:t>申请人：</w:t>
            </w:r>
          </w:p>
        </w:tc>
        <w:tc>
          <w:tcPr>
            <w:tcW w:w="4935" w:type="dxa"/>
            <w:tcBorders>
              <w:top w:val="single" w:color="auto" w:sz="4" w:space="0"/>
              <w:bottom w:val="single" w:color="auto" w:sz="4" w:space="0"/>
            </w:tcBorders>
            <w:noWrap w:val="0"/>
            <w:vAlign w:val="bottom"/>
          </w:tcPr>
          <w:p w14:paraId="6851C780">
            <w:pPr>
              <w:spacing w:before="0" w:afterLines="0" w:line="584" w:lineRule="exact"/>
              <w:jc w:val="center"/>
              <w:outlineLvl w:val="0"/>
              <w:rPr>
                <w:rFonts w:hint="eastAsia" w:ascii="方正仿宋_GBK" w:hAnsi="方正仿宋_GBK" w:eastAsia="方正仿宋_GBK" w:cs="方正仿宋_GBK"/>
                <w:color w:val="auto"/>
                <w:sz w:val="32"/>
                <w:szCs w:val="32"/>
                <w:vertAlign w:val="baseline"/>
              </w:rPr>
            </w:pPr>
          </w:p>
        </w:tc>
      </w:tr>
      <w:tr w14:paraId="5D93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463" w:type="dxa"/>
            <w:gridSpan w:val="2"/>
            <w:tcBorders>
              <w:tl2br w:val="nil"/>
              <w:tr2bl w:val="nil"/>
            </w:tcBorders>
            <w:noWrap w:val="0"/>
            <w:vAlign w:val="bottom"/>
          </w:tcPr>
          <w:p w14:paraId="3AB09F4F">
            <w:pPr>
              <w:spacing w:before="0" w:afterLines="0" w:line="584" w:lineRule="exact"/>
              <w:jc w:val="center"/>
              <w:outlineLvl w:val="0"/>
              <w:rPr>
                <w:rFonts w:hint="eastAsia" w:ascii="方正仿宋_GBK" w:hAnsi="方正仿宋_GBK" w:eastAsia="方正仿宋_GBK" w:cs="方正仿宋_GBK"/>
                <w:color w:val="auto"/>
                <w:sz w:val="32"/>
                <w:szCs w:val="32"/>
                <w:vertAlign w:val="baseline"/>
              </w:rPr>
            </w:pPr>
            <w:r>
              <w:rPr>
                <w:rFonts w:hint="eastAsia" w:ascii="楷体_GB2312" w:hAnsi="楷体_GB2312" w:eastAsia="楷体_GB2312" w:cs="楷体_GB2312"/>
                <w:color w:val="auto"/>
                <w:sz w:val="32"/>
                <w:szCs w:val="32"/>
                <w:vertAlign w:val="baseline"/>
              </w:rPr>
              <w:t>（用人单位申请的，加盖公章）</w:t>
            </w:r>
          </w:p>
        </w:tc>
      </w:tr>
    </w:tbl>
    <w:tbl>
      <w:tblPr>
        <w:tblStyle w:val="6"/>
        <w:tblpPr w:leftFromText="180" w:rightFromText="180" w:vertAnchor="text" w:horzAnchor="page" w:tblpXSpec="center" w:tblpY="24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0"/>
      </w:tblGrid>
      <w:tr w14:paraId="12FE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6540" w:type="dxa"/>
            <w:noWrap w:val="0"/>
            <w:vAlign w:val="center"/>
          </w:tcPr>
          <w:p w14:paraId="12D7E9FE">
            <w:pPr>
              <w:spacing w:before="0" w:afterLines="0" w:line="584"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被鉴定人身份证复印件粘贴处</w:t>
            </w:r>
          </w:p>
          <w:p w14:paraId="442DA916">
            <w:pPr>
              <w:spacing w:afterLines="0" w:line="584" w:lineRule="exact"/>
              <w:jc w:val="center"/>
              <w:rPr>
                <w:rFonts w:hint="eastAsia" w:ascii="方正仿宋_GBK" w:hAnsi="方正仿宋_GBK" w:eastAsia="方正仿宋_GBK" w:cs="方正仿宋_GBK"/>
                <w:color w:val="auto"/>
                <w:sz w:val="32"/>
                <w:szCs w:val="32"/>
              </w:rPr>
            </w:pPr>
          </w:p>
          <w:p w14:paraId="25273803">
            <w:pPr>
              <w:spacing w:afterLines="0" w:line="584" w:lineRule="exact"/>
              <w:jc w:val="center"/>
              <w:rPr>
                <w:rFonts w:hint="eastAsia" w:ascii="方正仿宋_GBK" w:hAnsi="方正仿宋_GBK" w:eastAsia="方正仿宋_GBK" w:cs="方正仿宋_GBK"/>
                <w:color w:val="auto"/>
                <w:sz w:val="32"/>
                <w:szCs w:val="32"/>
              </w:rPr>
            </w:pPr>
          </w:p>
          <w:p w14:paraId="27D41313">
            <w:pPr>
              <w:spacing w:before="0" w:afterLines="0" w:line="584"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rPr>
              <w:t>（正面）</w:t>
            </w:r>
          </w:p>
          <w:p w14:paraId="51BDD277">
            <w:pPr>
              <w:pStyle w:val="3"/>
              <w:spacing w:afterLines="0" w:line="584" w:lineRule="exact"/>
              <w:jc w:val="center"/>
              <w:rPr>
                <w:color w:val="auto"/>
                <w:sz w:val="32"/>
                <w:szCs w:val="32"/>
                <w:vertAlign w:val="baseline"/>
              </w:rPr>
            </w:pPr>
          </w:p>
        </w:tc>
      </w:tr>
      <w:tr w14:paraId="589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0" w:type="dxa"/>
            <w:tcBorders>
              <w:left w:val="nil"/>
              <w:right w:val="nil"/>
            </w:tcBorders>
            <w:noWrap w:val="0"/>
            <w:vAlign w:val="center"/>
          </w:tcPr>
          <w:p w14:paraId="49C13F97">
            <w:pPr>
              <w:pStyle w:val="3"/>
              <w:spacing w:afterLines="0" w:line="584" w:lineRule="exact"/>
              <w:jc w:val="center"/>
              <w:rPr>
                <w:color w:val="auto"/>
                <w:sz w:val="32"/>
                <w:szCs w:val="32"/>
                <w:vertAlign w:val="baseline"/>
              </w:rPr>
            </w:pPr>
          </w:p>
        </w:tc>
      </w:tr>
      <w:tr w14:paraId="5373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6540" w:type="dxa"/>
            <w:noWrap w:val="0"/>
            <w:vAlign w:val="center"/>
          </w:tcPr>
          <w:p w14:paraId="6281AFA1">
            <w:pPr>
              <w:spacing w:before="0" w:afterLines="0" w:line="584"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被鉴定人身份证复印件粘贴处</w:t>
            </w:r>
          </w:p>
          <w:p w14:paraId="6092AE70">
            <w:pPr>
              <w:spacing w:afterLines="0" w:line="584" w:lineRule="exact"/>
              <w:jc w:val="center"/>
              <w:rPr>
                <w:rFonts w:hint="eastAsia" w:ascii="方正仿宋_GBK" w:hAnsi="方正仿宋_GBK" w:eastAsia="方正仿宋_GBK" w:cs="方正仿宋_GBK"/>
                <w:color w:val="auto"/>
                <w:sz w:val="32"/>
                <w:szCs w:val="32"/>
              </w:rPr>
            </w:pPr>
          </w:p>
          <w:p w14:paraId="395D9F98">
            <w:pPr>
              <w:spacing w:afterLines="0" w:line="584" w:lineRule="exact"/>
              <w:jc w:val="center"/>
              <w:rPr>
                <w:rFonts w:hint="eastAsia" w:ascii="方正仿宋_GBK" w:hAnsi="方正仿宋_GBK" w:eastAsia="方正仿宋_GBK" w:cs="方正仿宋_GBK"/>
                <w:color w:val="auto"/>
                <w:sz w:val="32"/>
                <w:szCs w:val="32"/>
              </w:rPr>
            </w:pPr>
          </w:p>
          <w:p w14:paraId="2E9741A9">
            <w:pPr>
              <w:spacing w:before="0" w:afterLines="0" w:line="584"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rPr>
              <w:t>（</w:t>
            </w:r>
            <w:r>
              <w:rPr>
                <w:rFonts w:hint="eastAsia" w:ascii="方正仿宋_GBK" w:hAnsi="方正仿宋_GBK" w:eastAsia="方正仿宋_GBK" w:cs="方正仿宋_GBK"/>
                <w:color w:val="auto"/>
                <w:spacing w:val="11"/>
                <w:sz w:val="32"/>
                <w:szCs w:val="32"/>
                <w:lang w:val="en-US" w:eastAsia="zh-CN"/>
              </w:rPr>
              <w:t>反</w:t>
            </w:r>
            <w:r>
              <w:rPr>
                <w:rFonts w:hint="eastAsia" w:ascii="方正仿宋_GBK" w:hAnsi="方正仿宋_GBK" w:eastAsia="方正仿宋_GBK" w:cs="方正仿宋_GBK"/>
                <w:color w:val="auto"/>
                <w:spacing w:val="11"/>
                <w:sz w:val="32"/>
                <w:szCs w:val="32"/>
              </w:rPr>
              <w:t>面）</w:t>
            </w:r>
          </w:p>
          <w:p w14:paraId="7C4C0279">
            <w:pPr>
              <w:pStyle w:val="3"/>
              <w:spacing w:afterLines="0" w:line="584" w:lineRule="exact"/>
              <w:jc w:val="both"/>
              <w:rPr>
                <w:color w:val="auto"/>
                <w:sz w:val="32"/>
                <w:szCs w:val="32"/>
                <w:vertAlign w:val="baseline"/>
              </w:rPr>
            </w:pPr>
          </w:p>
        </w:tc>
      </w:tr>
    </w:tbl>
    <w:p w14:paraId="5C931C1D">
      <w:pPr>
        <w:pStyle w:val="3"/>
        <w:spacing w:afterLines="0" w:line="584" w:lineRule="exact"/>
        <w:rPr>
          <w:color w:val="auto"/>
        </w:rPr>
      </w:pPr>
    </w:p>
    <w:p w14:paraId="1A534315">
      <w:pPr>
        <w:pStyle w:val="3"/>
        <w:spacing w:afterLines="0" w:line="584" w:lineRule="exact"/>
        <w:rPr>
          <w:color w:val="auto"/>
        </w:rPr>
      </w:pPr>
    </w:p>
    <w:p w14:paraId="27BCD472">
      <w:pPr>
        <w:pStyle w:val="3"/>
        <w:spacing w:afterLines="0" w:line="584" w:lineRule="exact"/>
        <w:rPr>
          <w:color w:val="auto"/>
        </w:rPr>
      </w:pPr>
    </w:p>
    <w:p w14:paraId="50D249DE">
      <w:pPr>
        <w:pStyle w:val="3"/>
        <w:spacing w:afterLines="0" w:line="584" w:lineRule="exact"/>
        <w:ind w:firstLine="1084"/>
        <w:rPr>
          <w:color w:val="auto"/>
        </w:rPr>
      </w:pPr>
    </w:p>
    <w:p w14:paraId="64CD7DB3">
      <w:pPr>
        <w:pStyle w:val="3"/>
        <w:spacing w:afterLines="0" w:line="584" w:lineRule="exact"/>
        <w:rPr>
          <w:color w:val="auto"/>
        </w:rPr>
      </w:pPr>
    </w:p>
    <w:p w14:paraId="1BFFF063">
      <w:pPr>
        <w:pStyle w:val="3"/>
        <w:spacing w:afterLines="0" w:line="584" w:lineRule="exact"/>
        <w:ind w:firstLine="1084"/>
        <w:rPr>
          <w:color w:val="auto"/>
        </w:rPr>
      </w:pPr>
    </w:p>
    <w:p w14:paraId="05947B9A">
      <w:pPr>
        <w:tabs>
          <w:tab w:val="right" w:pos="8475"/>
        </w:tabs>
        <w:spacing w:afterLines="0" w:line="584" w:lineRule="exact"/>
        <w:rPr>
          <w:rFonts w:hint="eastAsia" w:eastAsia="宋体"/>
          <w:color w:val="auto"/>
          <w:lang w:eastAsia="zh-CN"/>
        </w:rPr>
        <w:sectPr>
          <w:footerReference r:id="rId3" w:type="default"/>
          <w:pgSz w:w="11917" w:h="16849"/>
          <w:pgMar w:top="2154" w:right="1701" w:bottom="1814" w:left="1701" w:header="850" w:footer="992" w:gutter="0"/>
          <w:pgBorders>
            <w:top w:val="none" w:sz="0" w:space="0"/>
            <w:left w:val="none" w:sz="0" w:space="0"/>
            <w:bottom w:val="none" w:sz="0" w:space="0"/>
            <w:right w:val="none" w:sz="0" w:space="0"/>
          </w:pgBorders>
          <w:pgNumType w:fmt="decimal"/>
          <w:cols w:space="720" w:num="1"/>
          <w:rtlGutter w:val="0"/>
          <w:docGrid w:linePitch="1" w:charSpace="0"/>
        </w:sectPr>
      </w:pPr>
    </w:p>
    <w:p w14:paraId="6A269AA3">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44"/>
          <w:szCs w:val="44"/>
          <w:lang w:eastAsia="zh-CN"/>
        </w:rPr>
      </w:pPr>
    </w:p>
    <w:p w14:paraId="34444208">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温 馨 提 示</w:t>
      </w:r>
    </w:p>
    <w:p w14:paraId="1574C773">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44"/>
          <w:szCs w:val="44"/>
          <w:lang w:eastAsia="zh-CN"/>
        </w:rPr>
      </w:pPr>
    </w:p>
    <w:p w14:paraId="64A232A5">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为使您能够顺利进行劳动能力鉴定，请您仔细阅读以下提示。</w:t>
      </w:r>
      <w:r>
        <w:rPr>
          <w:rFonts w:hint="default" w:ascii="Times New Roman" w:hAnsi="Times New Roman" w:eastAsia="楷体_GB2312" w:cs="Times New Roman"/>
          <w:color w:val="auto"/>
          <w:sz w:val="32"/>
          <w:szCs w:val="32"/>
          <w:lang w:eastAsia="zh-CN"/>
        </w:rPr>
        <w:t>如遇到困难与问题，请随时与劳动能力鉴定服务人员联系。</w:t>
      </w:r>
    </w:p>
    <w:p w14:paraId="3262530E">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一、提出劳动能力鉴定申请，需提交以下材料：</w:t>
      </w:r>
    </w:p>
    <w:p w14:paraId="50D61774">
      <w:pPr>
        <w:keepNext w:val="0"/>
        <w:keepLines w:val="0"/>
        <w:pageBreakBefore w:val="0"/>
        <w:widowControl w:val="0"/>
        <w:kinsoku/>
        <w:wordWrap/>
        <w:overflowPunct/>
        <w:topLinePunct w:val="0"/>
        <w:autoSpaceDE/>
        <w:autoSpaceDN/>
        <w:bidi w:val="0"/>
        <w:adjustRightInd/>
        <w:snapToGrid/>
        <w:spacing w:afterLines="0" w:line="584" w:lineRule="exact"/>
        <w:ind w:right="0" w:rightChars="0"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（一）被鉴定人的居民身份证或者社会保障卡等其他有效身份证明原件；</w:t>
      </w:r>
    </w:p>
    <w:p w14:paraId="0B6E7591">
      <w:pPr>
        <w:keepNext w:val="0"/>
        <w:keepLines w:val="0"/>
        <w:pageBreakBefore w:val="0"/>
        <w:widowControl w:val="0"/>
        <w:kinsoku/>
        <w:wordWrap/>
        <w:overflowPunct/>
        <w:topLinePunct w:val="0"/>
        <w:autoSpaceDE/>
        <w:autoSpaceDN/>
        <w:bidi w:val="0"/>
        <w:adjustRightInd/>
        <w:snapToGrid/>
        <w:spacing w:afterLines="0" w:line="58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val="en-US" w:eastAsia="zh-CN"/>
        </w:rPr>
        <w:t>（二）有效的诊断证明、按照医疗机构病历管理有关规定复印或者复制的检查、检验报告等完整病历资料。</w:t>
      </w:r>
    </w:p>
    <w:p w14:paraId="29C0DB62">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二、填表请注意以下事项：</w:t>
      </w:r>
    </w:p>
    <w:p w14:paraId="4D986648">
      <w:pPr>
        <w:keepNext w:val="0"/>
        <w:keepLines w:val="0"/>
        <w:pageBreakBefore w:val="0"/>
        <w:widowControl w:val="0"/>
        <w:numPr>
          <w:ilvl w:val="0"/>
          <w:numId w:val="0"/>
        </w:numPr>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填表要字迹工整，书面申请请用钢笔、签字笔填写；</w:t>
      </w:r>
    </w:p>
    <w:p w14:paraId="160A2D94">
      <w:pPr>
        <w:keepNext w:val="0"/>
        <w:keepLines w:val="0"/>
        <w:pageBreakBefore w:val="0"/>
        <w:widowControl w:val="0"/>
        <w:numPr>
          <w:ilvl w:val="0"/>
          <w:numId w:val="0"/>
        </w:numPr>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申请人只需要填写劳动能力鉴定申请表第</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页，请准确填写各项信息</w:t>
      </w:r>
      <w:r>
        <w:rPr>
          <w:rFonts w:hint="default" w:ascii="Times New Roman" w:hAnsi="Times New Roman" w:eastAsia="仿宋_GB2312" w:cs="Times New Roman"/>
          <w:color w:val="auto"/>
          <w:sz w:val="32"/>
          <w:szCs w:val="32"/>
          <w:lang w:val="en"/>
        </w:rPr>
        <w:t>。</w:t>
      </w:r>
    </w:p>
    <w:p w14:paraId="37FB12AF">
      <w:pPr>
        <w:keepNext w:val="0"/>
        <w:keepLines w:val="0"/>
        <w:pageBreakBefore w:val="0"/>
        <w:widowControl w:val="0"/>
        <w:numPr>
          <w:ilvl w:val="0"/>
          <w:numId w:val="0"/>
        </w:numPr>
        <w:kinsoku/>
        <w:wordWrap/>
        <w:overflowPunct/>
        <w:topLinePunct w:val="0"/>
        <w:autoSpaceDE/>
        <w:autoSpaceDN/>
        <w:bidi w:val="0"/>
        <w:adjustRightInd/>
        <w:snapToGrid/>
        <w:spacing w:afterLines="0" w:line="584" w:lineRule="exact"/>
        <w:ind w:firstLine="640" w:firstLineChars="200"/>
        <w:textAlignment w:val="auto"/>
        <w:rPr>
          <w:rFonts w:hint="eastAsia" w:ascii="仿宋_GB2312" w:hAnsi="仿宋_GB2312" w:eastAsia="仿宋_GB2312" w:cs="仿宋_GB2312"/>
          <w:color w:val="auto"/>
          <w:sz w:val="32"/>
          <w:szCs w:val="32"/>
          <w:lang w:val="en"/>
        </w:rPr>
      </w:pPr>
    </w:p>
    <w:p w14:paraId="1A23A51C">
      <w:pPr>
        <w:keepNext w:val="0"/>
        <w:keepLines w:val="0"/>
        <w:pageBreakBefore w:val="0"/>
        <w:widowControl w:val="0"/>
        <w:numPr>
          <w:ilvl w:val="0"/>
          <w:numId w:val="0"/>
        </w:numPr>
        <w:kinsoku/>
        <w:wordWrap/>
        <w:overflowPunct/>
        <w:topLinePunct w:val="0"/>
        <w:autoSpaceDE/>
        <w:autoSpaceDN/>
        <w:bidi w:val="0"/>
        <w:adjustRightInd/>
        <w:snapToGrid/>
        <w:spacing w:afterLines="0" w:line="584" w:lineRule="exact"/>
        <w:ind w:firstLine="640" w:firstLineChars="200"/>
        <w:textAlignment w:val="auto"/>
        <w:rPr>
          <w:rFonts w:hint="eastAsia" w:ascii="仿宋_GB2312" w:hAnsi="仿宋_GB2312" w:eastAsia="仿宋_GB2312" w:cs="仿宋_GB2312"/>
          <w:color w:val="auto"/>
          <w:sz w:val="32"/>
          <w:szCs w:val="32"/>
          <w:lang w:val="en"/>
        </w:rPr>
      </w:pPr>
    </w:p>
    <w:p w14:paraId="5151EA7F">
      <w:pPr>
        <w:keepNext w:val="0"/>
        <w:keepLines w:val="0"/>
        <w:pageBreakBefore w:val="0"/>
        <w:widowControl w:val="0"/>
        <w:numPr>
          <w:ilvl w:val="0"/>
          <w:numId w:val="0"/>
        </w:numPr>
        <w:kinsoku/>
        <w:wordWrap/>
        <w:overflowPunct/>
        <w:topLinePunct w:val="0"/>
        <w:autoSpaceDE/>
        <w:autoSpaceDN/>
        <w:bidi w:val="0"/>
        <w:adjustRightInd/>
        <w:snapToGrid/>
        <w:spacing w:afterLines="0" w:line="584" w:lineRule="exact"/>
        <w:ind w:firstLine="640" w:firstLineChars="200"/>
        <w:textAlignment w:val="auto"/>
        <w:rPr>
          <w:rFonts w:hint="eastAsia" w:ascii="仿宋_GB2312" w:hAnsi="仿宋_GB2312" w:eastAsia="仿宋_GB2312" w:cs="仿宋_GB2312"/>
          <w:color w:val="auto"/>
          <w:sz w:val="32"/>
          <w:szCs w:val="32"/>
          <w:lang w:val="en"/>
        </w:rPr>
      </w:pPr>
    </w:p>
    <w:p w14:paraId="74D36229">
      <w:pPr>
        <w:pStyle w:val="4"/>
        <w:spacing w:afterLines="0" w:line="584" w:lineRule="exact"/>
        <w:rPr>
          <w:rFonts w:hint="eastAsia" w:ascii="仿宋_GB2312" w:hAnsi="仿宋_GB2312" w:eastAsia="仿宋_GB2312" w:cs="仿宋_GB2312"/>
          <w:color w:val="auto"/>
          <w:sz w:val="32"/>
          <w:szCs w:val="32"/>
          <w:lang w:val="en"/>
        </w:rPr>
      </w:pPr>
    </w:p>
    <w:p w14:paraId="3B0030E5">
      <w:pPr>
        <w:pStyle w:val="2"/>
        <w:spacing w:afterLines="0" w:line="584" w:lineRule="exact"/>
        <w:ind w:left="0"/>
        <w:rPr>
          <w:rFonts w:hint="eastAsia" w:ascii="仿宋_GB2312" w:hAnsi="仿宋_GB2312" w:eastAsia="仿宋_GB2312" w:cs="仿宋_GB2312"/>
          <w:color w:val="auto"/>
          <w:sz w:val="32"/>
          <w:szCs w:val="32"/>
          <w:lang w:val="en"/>
        </w:rPr>
      </w:pPr>
    </w:p>
    <w:p w14:paraId="49F847DD">
      <w:pPr>
        <w:spacing w:afterLines="0" w:line="584" w:lineRule="exact"/>
        <w:rPr>
          <w:rFonts w:hint="eastAsia"/>
          <w:color w:val="auto"/>
          <w:lang w:eastAsia="zh-CN"/>
        </w:rPr>
      </w:pPr>
    </w:p>
    <w:p w14:paraId="5BFEF181">
      <w:pPr>
        <w:spacing w:afterLines="0" w:line="584" w:lineRule="exact"/>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br w:type="page"/>
      </w:r>
    </w:p>
    <w:p w14:paraId="62AE766B">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lang w:val="en-US" w:eastAsia="zh-CN"/>
        </w:rPr>
        <w:t>因病或非因工致残</w:t>
      </w:r>
      <w:r>
        <w:rPr>
          <w:rFonts w:hint="eastAsia" w:ascii="方正小标宋简体" w:hAnsi="方正小标宋简体" w:eastAsia="方正小标宋简体" w:cs="方正小标宋简体"/>
          <w:color w:val="auto"/>
          <w:sz w:val="44"/>
          <w:szCs w:val="44"/>
          <w:lang w:eastAsia="zh-CN"/>
        </w:rPr>
        <w:t>人员</w:t>
      </w:r>
      <w:r>
        <w:rPr>
          <w:rFonts w:hint="eastAsia" w:ascii="方正小标宋简体" w:hAnsi="方正小标宋简体" w:eastAsia="方正小标宋简体" w:cs="方正小标宋简体"/>
          <w:color w:val="auto"/>
          <w:sz w:val="44"/>
          <w:szCs w:val="44"/>
          <w:lang w:val="en-US" w:eastAsia="zh-CN"/>
        </w:rPr>
        <w:t>丧失</w:t>
      </w:r>
      <w:r>
        <w:rPr>
          <w:rFonts w:hint="eastAsia" w:ascii="方正小标宋简体" w:hAnsi="方正小标宋简体" w:eastAsia="方正小标宋简体" w:cs="方正小标宋简体"/>
          <w:color w:val="auto"/>
          <w:sz w:val="44"/>
          <w:szCs w:val="44"/>
        </w:rPr>
        <w:t>劳动能力</w:t>
      </w:r>
      <w:r>
        <w:rPr>
          <w:rFonts w:hint="eastAsia" w:ascii="方正小标宋简体" w:hAnsi="方正小标宋简体" w:eastAsia="方正小标宋简体" w:cs="方正小标宋简体"/>
          <w:color w:val="auto"/>
          <w:sz w:val="44"/>
          <w:szCs w:val="44"/>
          <w:lang w:eastAsia="zh-CN"/>
        </w:rPr>
        <w:t>程度</w:t>
      </w:r>
      <w:r>
        <w:rPr>
          <w:rFonts w:hint="eastAsia" w:ascii="方正小标宋简体" w:hAnsi="方正小标宋简体" w:eastAsia="方正小标宋简体" w:cs="方正小标宋简体"/>
          <w:color w:val="auto"/>
          <w:sz w:val="44"/>
          <w:szCs w:val="44"/>
        </w:rPr>
        <w:t>鉴定申请表</w:t>
      </w:r>
    </w:p>
    <w:tbl>
      <w:tblPr>
        <w:tblStyle w:val="5"/>
        <w:tblW w:w="0" w:type="auto"/>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20"/>
        <w:gridCol w:w="2006"/>
        <w:gridCol w:w="807"/>
        <w:gridCol w:w="702"/>
        <w:gridCol w:w="949"/>
        <w:gridCol w:w="1235"/>
        <w:gridCol w:w="1574"/>
      </w:tblGrid>
      <w:tr w14:paraId="323A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89" w:type="dxa"/>
            <w:vMerge w:val="restart"/>
            <w:noWrap w:val="0"/>
            <w:vAlign w:val="center"/>
          </w:tcPr>
          <w:p w14:paraId="420E7699">
            <w:pPr>
              <w:spacing w:afterLines="0" w:line="32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因病或非因工致残被鉴定人</w:t>
            </w:r>
            <w:r>
              <w:rPr>
                <w:rFonts w:hint="eastAsia" w:ascii="仿宋_GB2312" w:hAnsi="仿宋_GB2312" w:eastAsia="仿宋_GB2312" w:cs="仿宋_GB2312"/>
                <w:color w:val="auto"/>
                <w:sz w:val="21"/>
                <w:szCs w:val="21"/>
              </w:rPr>
              <w:t>信息栏</w:t>
            </w:r>
          </w:p>
        </w:tc>
        <w:tc>
          <w:tcPr>
            <w:tcW w:w="6419" w:type="dxa"/>
            <w:gridSpan w:val="6"/>
            <w:noWrap w:val="0"/>
            <w:vAlign w:val="center"/>
          </w:tcPr>
          <w:p w14:paraId="5C1F4444">
            <w:pPr>
              <w:spacing w:afterLines="0"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姓名：</w:t>
            </w:r>
          </w:p>
        </w:tc>
        <w:tc>
          <w:tcPr>
            <w:tcW w:w="1574" w:type="dxa"/>
            <w:vMerge w:val="restart"/>
            <w:noWrap w:val="0"/>
            <w:vAlign w:val="center"/>
          </w:tcPr>
          <w:p w14:paraId="26A778BC">
            <w:pPr>
              <w:spacing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一寸近期</w:t>
            </w:r>
          </w:p>
          <w:p w14:paraId="6E644F90">
            <w:pPr>
              <w:spacing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免冠彩色</w:t>
            </w:r>
          </w:p>
          <w:p w14:paraId="518B97C5">
            <w:pPr>
              <w:spacing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照片</w:t>
            </w:r>
          </w:p>
        </w:tc>
      </w:tr>
      <w:tr w14:paraId="0948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noWrap w:val="0"/>
            <w:vAlign w:val="center"/>
          </w:tcPr>
          <w:p w14:paraId="7B284E39">
            <w:pPr>
              <w:spacing w:afterLines="0" w:line="320" w:lineRule="exact"/>
              <w:ind w:left="0" w:right="0"/>
              <w:jc w:val="center"/>
              <w:rPr>
                <w:rFonts w:hint="eastAsia" w:ascii="仿宋_GB2312" w:hAnsi="仿宋_GB2312" w:eastAsia="仿宋_GB2312" w:cs="仿宋_GB2312"/>
                <w:color w:val="auto"/>
                <w:sz w:val="21"/>
                <w:szCs w:val="21"/>
              </w:rPr>
            </w:pPr>
          </w:p>
        </w:tc>
        <w:tc>
          <w:tcPr>
            <w:tcW w:w="6419" w:type="dxa"/>
            <w:gridSpan w:val="6"/>
            <w:noWrap w:val="0"/>
            <w:vAlign w:val="center"/>
          </w:tcPr>
          <w:p w14:paraId="414D103E">
            <w:pPr>
              <w:spacing w:afterLines="0" w:line="32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参加职工基本养老保险</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是</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否</w:t>
            </w:r>
            <w:r>
              <w:rPr>
                <w:rFonts w:hint="eastAsia" w:ascii="仿宋_GB2312" w:hAnsi="仿宋_GB2312" w:eastAsia="仿宋_GB2312" w:cs="仿宋_GB2312"/>
                <w:color w:val="auto"/>
                <w:sz w:val="21"/>
                <w:szCs w:val="21"/>
              </w:rPr>
              <w:t>□</w:t>
            </w:r>
          </w:p>
        </w:tc>
        <w:tc>
          <w:tcPr>
            <w:tcW w:w="1574" w:type="dxa"/>
            <w:vMerge w:val="continue"/>
            <w:noWrap w:val="0"/>
            <w:vAlign w:val="center"/>
          </w:tcPr>
          <w:p w14:paraId="381AC56F">
            <w:pPr>
              <w:spacing w:afterLines="0" w:line="320" w:lineRule="exact"/>
              <w:jc w:val="center"/>
              <w:rPr>
                <w:rFonts w:hint="eastAsia" w:ascii="仿宋_GB2312" w:hAnsi="仿宋_GB2312" w:eastAsia="仿宋_GB2312" w:cs="仿宋_GB2312"/>
                <w:color w:val="auto"/>
                <w:sz w:val="21"/>
                <w:szCs w:val="21"/>
              </w:rPr>
            </w:pPr>
          </w:p>
        </w:tc>
      </w:tr>
      <w:tr w14:paraId="7DA6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89" w:type="dxa"/>
            <w:vMerge w:val="continue"/>
            <w:noWrap w:val="0"/>
            <w:vAlign w:val="center"/>
          </w:tcPr>
          <w:p w14:paraId="20FEFF71">
            <w:pPr>
              <w:spacing w:afterLines="0" w:line="320" w:lineRule="exact"/>
              <w:ind w:left="0" w:right="0"/>
              <w:jc w:val="center"/>
              <w:rPr>
                <w:rFonts w:hint="eastAsia" w:ascii="仿宋_GB2312" w:hAnsi="仿宋_GB2312" w:eastAsia="仿宋_GB2312" w:cs="仿宋_GB2312"/>
                <w:color w:val="auto"/>
                <w:sz w:val="21"/>
                <w:szCs w:val="21"/>
              </w:rPr>
            </w:pPr>
          </w:p>
        </w:tc>
        <w:tc>
          <w:tcPr>
            <w:tcW w:w="6419" w:type="dxa"/>
            <w:gridSpan w:val="6"/>
            <w:noWrap w:val="0"/>
            <w:vAlign w:val="center"/>
          </w:tcPr>
          <w:p w14:paraId="36C099F2">
            <w:pPr>
              <w:spacing w:afterLines="0" w:line="32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待遇领取地</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最后参保地：</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w:t>
            </w:r>
          </w:p>
        </w:tc>
        <w:tc>
          <w:tcPr>
            <w:tcW w:w="1574" w:type="dxa"/>
            <w:vMerge w:val="continue"/>
            <w:noWrap w:val="0"/>
            <w:vAlign w:val="center"/>
          </w:tcPr>
          <w:p w14:paraId="049D8B43">
            <w:pPr>
              <w:spacing w:afterLines="0" w:line="320" w:lineRule="exact"/>
              <w:jc w:val="center"/>
              <w:rPr>
                <w:rFonts w:hint="eastAsia" w:ascii="仿宋_GB2312" w:hAnsi="仿宋_GB2312" w:eastAsia="仿宋_GB2312" w:cs="仿宋_GB2312"/>
                <w:color w:val="auto"/>
                <w:sz w:val="21"/>
                <w:szCs w:val="21"/>
              </w:rPr>
            </w:pPr>
          </w:p>
        </w:tc>
      </w:tr>
      <w:tr w14:paraId="3D7A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89" w:type="dxa"/>
            <w:vMerge w:val="continue"/>
            <w:noWrap w:val="0"/>
            <w:vAlign w:val="center"/>
          </w:tcPr>
          <w:p w14:paraId="609F73D6">
            <w:pPr>
              <w:spacing w:afterLines="0" w:line="320" w:lineRule="exact"/>
              <w:ind w:left="0" w:right="0"/>
              <w:jc w:val="center"/>
              <w:rPr>
                <w:rFonts w:hint="eastAsia" w:ascii="仿宋_GB2312" w:hAnsi="仿宋_GB2312" w:eastAsia="仿宋_GB2312" w:cs="仿宋_GB2312"/>
                <w:color w:val="auto"/>
                <w:sz w:val="21"/>
                <w:szCs w:val="21"/>
              </w:rPr>
            </w:pPr>
          </w:p>
        </w:tc>
        <w:tc>
          <w:tcPr>
            <w:tcW w:w="6419" w:type="dxa"/>
            <w:gridSpan w:val="6"/>
            <w:noWrap w:val="0"/>
            <w:vAlign w:val="center"/>
          </w:tcPr>
          <w:p w14:paraId="0687E7C7">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证件类型(请在□内打√，单项选择)    </w:t>
            </w:r>
          </w:p>
          <w:p w14:paraId="4CD94160">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居民身份证□   社会保障卡□    其他□</w:t>
            </w:r>
          </w:p>
          <w:p w14:paraId="700D4047">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证件号码□□□□□□□□□□□□□□□□□□</w:t>
            </w:r>
          </w:p>
        </w:tc>
        <w:tc>
          <w:tcPr>
            <w:tcW w:w="1574" w:type="dxa"/>
            <w:vMerge w:val="continue"/>
            <w:noWrap w:val="0"/>
            <w:vAlign w:val="center"/>
          </w:tcPr>
          <w:p w14:paraId="54D4E8F8">
            <w:pPr>
              <w:spacing w:afterLines="0" w:line="320" w:lineRule="exact"/>
              <w:jc w:val="center"/>
              <w:rPr>
                <w:rFonts w:hint="eastAsia" w:ascii="仿宋_GB2312" w:hAnsi="仿宋_GB2312" w:eastAsia="仿宋_GB2312" w:cs="仿宋_GB2312"/>
                <w:color w:val="auto"/>
                <w:sz w:val="21"/>
                <w:szCs w:val="21"/>
              </w:rPr>
            </w:pPr>
          </w:p>
        </w:tc>
      </w:tr>
      <w:tr w14:paraId="78D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9" w:type="dxa"/>
            <w:vMerge w:val="continue"/>
            <w:noWrap w:val="0"/>
            <w:vAlign w:val="center"/>
          </w:tcPr>
          <w:p w14:paraId="0CA4982D">
            <w:pPr>
              <w:spacing w:afterLines="0" w:line="320" w:lineRule="exact"/>
              <w:ind w:left="0" w:right="0"/>
              <w:jc w:val="center"/>
              <w:rPr>
                <w:rFonts w:hint="eastAsia" w:ascii="仿宋_GB2312" w:hAnsi="仿宋_GB2312" w:eastAsia="仿宋_GB2312" w:cs="仿宋_GB2312"/>
                <w:color w:val="auto"/>
                <w:sz w:val="21"/>
                <w:szCs w:val="21"/>
              </w:rPr>
            </w:pPr>
          </w:p>
        </w:tc>
        <w:tc>
          <w:tcPr>
            <w:tcW w:w="7993" w:type="dxa"/>
            <w:gridSpan w:val="7"/>
            <w:noWrap w:val="0"/>
            <w:vAlign w:val="center"/>
          </w:tcPr>
          <w:p w14:paraId="52565862">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联系电话（必填</w:t>
            </w:r>
            <w:r>
              <w:rPr>
                <w:rFonts w:hint="eastAsia" w:ascii="仿宋_GB2312" w:hAnsi="仿宋_GB2312" w:eastAsia="仿宋_GB2312" w:cs="仿宋_GB2312"/>
                <w:color w:val="auto"/>
                <w:sz w:val="21"/>
                <w:szCs w:val="21"/>
                <w:lang w:eastAsia="zh-CN"/>
              </w:rPr>
              <w:t>一</w:t>
            </w:r>
            <w:r>
              <w:rPr>
                <w:rFonts w:hint="eastAsia" w:ascii="仿宋_GB2312" w:hAnsi="仿宋_GB2312" w:eastAsia="仿宋_GB2312" w:cs="仿宋_GB2312"/>
                <w:color w:val="auto"/>
                <w:sz w:val="21"/>
                <w:szCs w:val="21"/>
              </w:rPr>
              <w:t>项）：</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（手机）</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手机二</w:t>
            </w:r>
            <w:r>
              <w:rPr>
                <w:rFonts w:hint="eastAsia" w:ascii="仿宋_GB2312" w:hAnsi="仿宋_GB2312" w:eastAsia="仿宋_GB2312" w:cs="仿宋_GB2312"/>
                <w:color w:val="auto"/>
                <w:sz w:val="21"/>
                <w:szCs w:val="21"/>
              </w:rPr>
              <w:t>）</w:t>
            </w:r>
          </w:p>
        </w:tc>
      </w:tr>
      <w:tr w14:paraId="1DF6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89" w:type="dxa"/>
            <w:vMerge w:val="continue"/>
            <w:noWrap w:val="0"/>
            <w:vAlign w:val="center"/>
          </w:tcPr>
          <w:p w14:paraId="47F17CEB">
            <w:pPr>
              <w:spacing w:afterLines="0" w:line="320" w:lineRule="exact"/>
              <w:ind w:left="0" w:right="0"/>
              <w:jc w:val="center"/>
              <w:rPr>
                <w:rFonts w:hint="eastAsia" w:ascii="仿宋_GB2312" w:hAnsi="仿宋_GB2312" w:eastAsia="仿宋_GB2312" w:cs="仿宋_GB2312"/>
                <w:color w:val="auto"/>
                <w:sz w:val="21"/>
                <w:szCs w:val="21"/>
              </w:rPr>
            </w:pPr>
          </w:p>
        </w:tc>
        <w:tc>
          <w:tcPr>
            <w:tcW w:w="7993" w:type="dxa"/>
            <w:gridSpan w:val="7"/>
            <w:noWrap w:val="0"/>
            <w:vAlign w:val="center"/>
          </w:tcPr>
          <w:p w14:paraId="1425BC81">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指定送达</w:t>
            </w:r>
            <w:r>
              <w:rPr>
                <w:rFonts w:hint="eastAsia" w:ascii="仿宋_GB2312" w:hAnsi="仿宋_GB2312" w:eastAsia="仿宋_GB2312" w:cs="仿宋_GB2312"/>
                <w:color w:val="auto"/>
                <w:sz w:val="21"/>
                <w:szCs w:val="21"/>
              </w:rPr>
              <w:t>地址：</w:t>
            </w:r>
          </w:p>
          <w:p w14:paraId="514D4B5E">
            <w:pPr>
              <w:spacing w:afterLines="0" w:line="32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指定受送达人：</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邮编□□□□□□</w:t>
            </w:r>
          </w:p>
        </w:tc>
      </w:tr>
      <w:tr w14:paraId="2362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9" w:type="dxa"/>
            <w:vMerge w:val="restart"/>
            <w:noWrap w:val="0"/>
            <w:vAlign w:val="center"/>
          </w:tcPr>
          <w:p w14:paraId="5D86B3E7">
            <w:pPr>
              <w:spacing w:afterLines="0" w:line="32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用人单位</w:t>
            </w:r>
            <w:r>
              <w:rPr>
                <w:rFonts w:hint="eastAsia" w:ascii="仿宋_GB2312" w:hAnsi="仿宋_GB2312" w:eastAsia="仿宋_GB2312" w:cs="仿宋_GB2312"/>
                <w:color w:val="auto"/>
                <w:sz w:val="21"/>
                <w:szCs w:val="21"/>
              </w:rPr>
              <w:t>信息栏</w:t>
            </w:r>
          </w:p>
        </w:tc>
        <w:tc>
          <w:tcPr>
            <w:tcW w:w="7993" w:type="dxa"/>
            <w:gridSpan w:val="7"/>
            <w:noWrap w:val="0"/>
            <w:vAlign w:val="center"/>
          </w:tcPr>
          <w:p w14:paraId="516ECD73">
            <w:pPr>
              <w:spacing w:afterLines="0" w:line="32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用人单位名称：</w:t>
            </w:r>
          </w:p>
        </w:tc>
      </w:tr>
      <w:tr w14:paraId="49A7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9" w:type="dxa"/>
            <w:vMerge w:val="continue"/>
            <w:noWrap w:val="0"/>
            <w:vAlign w:val="center"/>
          </w:tcPr>
          <w:p w14:paraId="5D6B90DC">
            <w:pPr>
              <w:spacing w:afterLines="0" w:line="320" w:lineRule="exact"/>
              <w:ind w:left="0" w:right="0"/>
              <w:jc w:val="center"/>
              <w:rPr>
                <w:rFonts w:hint="eastAsia" w:ascii="仿宋_GB2312" w:hAnsi="仿宋_GB2312" w:eastAsia="仿宋_GB2312" w:cs="仿宋_GB2312"/>
                <w:color w:val="auto"/>
                <w:sz w:val="21"/>
                <w:szCs w:val="21"/>
              </w:rPr>
            </w:pPr>
          </w:p>
        </w:tc>
        <w:tc>
          <w:tcPr>
            <w:tcW w:w="7993" w:type="dxa"/>
            <w:gridSpan w:val="7"/>
            <w:noWrap w:val="0"/>
            <w:vAlign w:val="center"/>
          </w:tcPr>
          <w:p w14:paraId="712BC545">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用人单位联系人：                         </w:t>
            </w:r>
          </w:p>
        </w:tc>
      </w:tr>
      <w:tr w14:paraId="188D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89" w:type="dxa"/>
            <w:vMerge w:val="continue"/>
            <w:noWrap w:val="0"/>
            <w:vAlign w:val="center"/>
          </w:tcPr>
          <w:p w14:paraId="6F85A1FC">
            <w:pPr>
              <w:spacing w:afterLines="0" w:line="320" w:lineRule="exact"/>
              <w:ind w:left="0" w:right="0"/>
              <w:jc w:val="center"/>
              <w:rPr>
                <w:rFonts w:hint="eastAsia" w:ascii="仿宋_GB2312" w:hAnsi="仿宋_GB2312" w:eastAsia="仿宋_GB2312" w:cs="仿宋_GB2312"/>
                <w:color w:val="auto"/>
                <w:sz w:val="21"/>
                <w:szCs w:val="21"/>
              </w:rPr>
            </w:pPr>
          </w:p>
        </w:tc>
        <w:tc>
          <w:tcPr>
            <w:tcW w:w="7993" w:type="dxa"/>
            <w:gridSpan w:val="7"/>
            <w:noWrap w:val="0"/>
            <w:vAlign w:val="center"/>
          </w:tcPr>
          <w:p w14:paraId="1E5FD7FB">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联系电话：（必填</w:t>
            </w:r>
            <w:r>
              <w:rPr>
                <w:rFonts w:hint="eastAsia" w:ascii="仿宋_GB2312" w:hAnsi="仿宋_GB2312" w:eastAsia="仿宋_GB2312" w:cs="仿宋_GB2312"/>
                <w:color w:val="auto"/>
                <w:sz w:val="21"/>
                <w:szCs w:val="21"/>
                <w:lang w:eastAsia="zh-CN"/>
              </w:rPr>
              <w:t>一</w:t>
            </w:r>
            <w:r>
              <w:rPr>
                <w:rFonts w:hint="eastAsia" w:ascii="仿宋_GB2312" w:hAnsi="仿宋_GB2312" w:eastAsia="仿宋_GB2312" w:cs="仿宋_GB2312"/>
                <w:color w:val="auto"/>
                <w:sz w:val="21"/>
                <w:szCs w:val="21"/>
              </w:rPr>
              <w:t>项）：</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（手机）</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手机二</w:t>
            </w:r>
            <w:r>
              <w:rPr>
                <w:rFonts w:hint="eastAsia" w:ascii="仿宋_GB2312" w:hAnsi="仿宋_GB2312" w:eastAsia="仿宋_GB2312" w:cs="仿宋_GB2312"/>
                <w:color w:val="auto"/>
                <w:sz w:val="21"/>
                <w:szCs w:val="21"/>
              </w:rPr>
              <w:t>）</w:t>
            </w:r>
          </w:p>
        </w:tc>
      </w:tr>
      <w:tr w14:paraId="171C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89" w:type="dxa"/>
            <w:vMerge w:val="continue"/>
            <w:noWrap w:val="0"/>
            <w:vAlign w:val="center"/>
          </w:tcPr>
          <w:p w14:paraId="44654962">
            <w:pPr>
              <w:spacing w:afterLines="0" w:line="320" w:lineRule="exact"/>
              <w:ind w:left="0" w:right="0"/>
              <w:jc w:val="center"/>
              <w:rPr>
                <w:rFonts w:hint="eastAsia" w:ascii="仿宋_GB2312" w:hAnsi="仿宋_GB2312" w:eastAsia="仿宋_GB2312" w:cs="仿宋_GB2312"/>
                <w:color w:val="auto"/>
                <w:sz w:val="21"/>
                <w:szCs w:val="21"/>
              </w:rPr>
            </w:pPr>
          </w:p>
        </w:tc>
        <w:tc>
          <w:tcPr>
            <w:tcW w:w="7993" w:type="dxa"/>
            <w:gridSpan w:val="7"/>
            <w:noWrap w:val="0"/>
            <w:vAlign w:val="center"/>
          </w:tcPr>
          <w:p w14:paraId="714A3084">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指定送达</w:t>
            </w:r>
            <w:r>
              <w:rPr>
                <w:rFonts w:hint="eastAsia" w:ascii="仿宋_GB2312" w:hAnsi="仿宋_GB2312" w:eastAsia="仿宋_GB2312" w:cs="仿宋_GB2312"/>
                <w:color w:val="auto"/>
                <w:sz w:val="21"/>
                <w:szCs w:val="21"/>
              </w:rPr>
              <w:t>地址：</w:t>
            </w:r>
          </w:p>
          <w:p w14:paraId="09ADB0AC">
            <w:pPr>
              <w:spacing w:afterLines="0" w:line="32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指定受送达人：</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邮编□□□□□□</w:t>
            </w:r>
          </w:p>
        </w:tc>
      </w:tr>
      <w:tr w14:paraId="0167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89" w:type="dxa"/>
            <w:vMerge w:val="restart"/>
            <w:noWrap w:val="0"/>
            <w:vAlign w:val="center"/>
          </w:tcPr>
          <w:p w14:paraId="59F08056">
            <w:pPr>
              <w:spacing w:afterLines="0" w:line="320" w:lineRule="exact"/>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申报事项信息栏</w:t>
            </w:r>
          </w:p>
        </w:tc>
        <w:tc>
          <w:tcPr>
            <w:tcW w:w="7993" w:type="dxa"/>
            <w:gridSpan w:val="7"/>
            <w:noWrap w:val="0"/>
            <w:vAlign w:val="center"/>
          </w:tcPr>
          <w:p w14:paraId="5FC5D701">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申请主体(请在□内打√，单项选择)：</w:t>
            </w:r>
          </w:p>
          <w:p w14:paraId="4B1585AA">
            <w:pPr>
              <w:spacing w:afterLines="0" w:line="32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sym w:font="Wingdings 2" w:char="00A3"/>
            </w: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用人单位  □2</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被鉴定人</w:t>
            </w:r>
            <w:r>
              <w:rPr>
                <w:rFonts w:hint="eastAsia" w:ascii="仿宋_GB2312" w:hAnsi="仿宋_GB2312" w:eastAsia="仿宋_GB2312" w:cs="仿宋_GB2312"/>
                <w:color w:val="auto"/>
                <w:sz w:val="21"/>
                <w:szCs w:val="21"/>
                <w:lang w:val="en-US" w:eastAsia="zh-CN"/>
              </w:rPr>
              <w:t xml:space="preserve">  </w:t>
            </w:r>
          </w:p>
          <w:p w14:paraId="128C1D8B">
            <w:pPr>
              <w:spacing w:afterLines="0" w:line="32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近亲属</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姓名</w:t>
            </w:r>
            <w:r>
              <w:rPr>
                <w:rFonts w:hint="eastAsia" w:ascii="仿宋_GB2312" w:hAnsi="仿宋_GB2312" w:eastAsia="仿宋_GB2312" w:cs="仿宋_GB2312"/>
                <w:color w:val="auto"/>
                <w:sz w:val="21"/>
                <w:szCs w:val="21"/>
                <w:u w:val="single" w:color="auto"/>
                <w:lang w:val="en-US" w:eastAsia="zh-CN"/>
              </w:rPr>
              <w:t xml:space="preserve">     </w:t>
            </w:r>
            <w:r>
              <w:rPr>
                <w:rFonts w:hint="eastAsia" w:ascii="仿宋_GB2312" w:hAnsi="仿宋_GB2312" w:eastAsia="仿宋_GB2312" w:cs="仿宋_GB2312"/>
                <w:color w:val="auto"/>
                <w:sz w:val="21"/>
                <w:szCs w:val="21"/>
                <w:u w:val="single" w:color="auto"/>
                <w:lang w:eastAsia="zh-CN"/>
              </w:rPr>
              <w:t xml:space="preserve">  </w:t>
            </w:r>
            <w:r>
              <w:rPr>
                <w:rFonts w:hint="eastAsia" w:ascii="仿宋_GB2312" w:hAnsi="仿宋_GB2312" w:eastAsia="仿宋_GB2312" w:cs="仿宋_GB2312"/>
                <w:color w:val="auto"/>
                <w:sz w:val="21"/>
                <w:szCs w:val="21"/>
                <w:u w:val="none" w:color="auto"/>
                <w:lang w:eastAsia="zh-CN"/>
              </w:rPr>
              <w:t>；与</w:t>
            </w:r>
            <w:r>
              <w:rPr>
                <w:rFonts w:hint="eastAsia" w:ascii="仿宋_GB2312" w:hAnsi="仿宋_GB2312" w:eastAsia="仿宋_GB2312" w:cs="仿宋_GB2312"/>
                <w:color w:val="auto"/>
                <w:sz w:val="21"/>
                <w:szCs w:val="21"/>
                <w:lang w:eastAsia="zh-CN"/>
              </w:rPr>
              <w:t>被鉴定人</w:t>
            </w:r>
            <w:r>
              <w:rPr>
                <w:rFonts w:hint="eastAsia" w:ascii="仿宋_GB2312" w:hAnsi="仿宋_GB2312" w:eastAsia="仿宋_GB2312" w:cs="仿宋_GB2312"/>
                <w:color w:val="auto"/>
                <w:sz w:val="21"/>
                <w:szCs w:val="21"/>
                <w:u w:val="none" w:color="auto"/>
                <w:lang w:eastAsia="zh-CN"/>
              </w:rPr>
              <w:t>关系</w:t>
            </w:r>
            <w:r>
              <w:rPr>
                <w:rFonts w:hint="eastAsia" w:ascii="仿宋_GB2312" w:hAnsi="仿宋_GB2312" w:eastAsia="仿宋_GB2312" w:cs="仿宋_GB2312"/>
                <w:color w:val="auto"/>
                <w:sz w:val="21"/>
                <w:szCs w:val="21"/>
                <w:u w:val="single" w:color="auto"/>
                <w:lang w:val="en-US" w:eastAsia="zh-CN"/>
              </w:rPr>
              <w:t xml:space="preserve">     </w:t>
            </w:r>
            <w:r>
              <w:rPr>
                <w:rFonts w:hint="eastAsia" w:ascii="仿宋_GB2312" w:hAnsi="仿宋_GB2312" w:eastAsia="仿宋_GB2312" w:cs="仿宋_GB2312"/>
                <w:color w:val="auto"/>
                <w:sz w:val="21"/>
                <w:szCs w:val="21"/>
                <w:u w:val="single" w:color="auto"/>
                <w:lang w:eastAsia="zh-CN"/>
              </w:rPr>
              <w:t xml:space="preserve">  </w:t>
            </w:r>
            <w:r>
              <w:rPr>
                <w:rFonts w:hint="eastAsia" w:ascii="仿宋_GB2312" w:hAnsi="仿宋_GB2312" w:eastAsia="仿宋_GB2312" w:cs="仿宋_GB2312"/>
                <w:color w:val="auto"/>
                <w:sz w:val="21"/>
                <w:szCs w:val="21"/>
                <w:u w:val="none" w:color="auto"/>
                <w:lang w:eastAsia="zh-CN"/>
              </w:rPr>
              <w:t>；身份证件号码：</w:t>
            </w:r>
            <w:r>
              <w:rPr>
                <w:rFonts w:hint="eastAsia" w:ascii="仿宋_GB2312" w:hAnsi="仿宋_GB2312" w:eastAsia="仿宋_GB2312" w:cs="仿宋_GB2312"/>
                <w:color w:val="auto"/>
                <w:sz w:val="21"/>
                <w:szCs w:val="21"/>
                <w:u w:val="single" w:color="auto"/>
                <w:lang w:val="en-US" w:eastAsia="zh-CN"/>
              </w:rPr>
              <w:t xml:space="preserve">     </w:t>
            </w:r>
            <w:r>
              <w:rPr>
                <w:rFonts w:hint="eastAsia" w:ascii="仿宋_GB2312" w:hAnsi="仿宋_GB2312" w:eastAsia="仿宋_GB2312" w:cs="仿宋_GB2312"/>
                <w:color w:val="auto"/>
                <w:sz w:val="21"/>
                <w:szCs w:val="21"/>
                <w:u w:val="single" w:color="auto"/>
                <w:lang w:eastAsia="zh-CN"/>
              </w:rPr>
              <w:t xml:space="preserve">  </w:t>
            </w:r>
            <w:r>
              <w:rPr>
                <w:rFonts w:hint="eastAsia" w:ascii="仿宋_GB2312" w:hAnsi="仿宋_GB2312" w:eastAsia="仿宋_GB2312" w:cs="仿宋_GB2312"/>
                <w:color w:val="auto"/>
                <w:sz w:val="21"/>
                <w:szCs w:val="21"/>
                <w:u w:val="single" w:color="auto"/>
                <w:lang w:val="en-US" w:eastAsia="zh-CN"/>
              </w:rPr>
              <w:t xml:space="preserve">     </w:t>
            </w:r>
            <w:r>
              <w:rPr>
                <w:rFonts w:hint="eastAsia" w:ascii="仿宋_GB2312" w:hAnsi="仿宋_GB2312" w:eastAsia="仿宋_GB2312" w:cs="仿宋_GB2312"/>
                <w:color w:val="auto"/>
                <w:sz w:val="21"/>
                <w:szCs w:val="21"/>
                <w:u w:val="single" w:color="auto"/>
                <w:lang w:eastAsia="zh-CN"/>
              </w:rPr>
              <w:t xml:space="preserve"> </w:t>
            </w:r>
          </w:p>
        </w:tc>
      </w:tr>
      <w:tr w14:paraId="1C61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89" w:type="dxa"/>
            <w:vMerge w:val="continue"/>
            <w:noWrap w:val="0"/>
            <w:textDirection w:val="tbRlV"/>
            <w:vAlign w:val="center"/>
          </w:tcPr>
          <w:p w14:paraId="08AAEA6F">
            <w:pPr>
              <w:spacing w:afterLines="0" w:line="320" w:lineRule="exact"/>
              <w:ind w:left="0" w:right="0"/>
              <w:jc w:val="center"/>
              <w:rPr>
                <w:rFonts w:hint="eastAsia" w:ascii="仿宋_GB2312" w:hAnsi="仿宋_GB2312" w:eastAsia="仿宋_GB2312" w:cs="仿宋_GB2312"/>
                <w:color w:val="auto"/>
                <w:sz w:val="21"/>
                <w:szCs w:val="21"/>
              </w:rPr>
            </w:pPr>
          </w:p>
        </w:tc>
        <w:tc>
          <w:tcPr>
            <w:tcW w:w="720" w:type="dxa"/>
            <w:noWrap w:val="0"/>
            <w:vAlign w:val="center"/>
          </w:tcPr>
          <w:p w14:paraId="36C98D4B">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申报</w:t>
            </w:r>
          </w:p>
          <w:p w14:paraId="73455D36">
            <w:pPr>
              <w:keepNext w:val="0"/>
              <w:keepLines w:val="0"/>
              <w:pageBreakBefore w:val="0"/>
              <w:widowControl w:val="0"/>
              <w:kinsoku/>
              <w:wordWrap/>
              <w:overflowPunct/>
              <w:topLinePunct w:val="0"/>
              <w:autoSpaceDE/>
              <w:autoSpaceDN/>
              <w:bidi w:val="0"/>
              <w:adjustRightInd/>
              <w:snapToGrid/>
              <w:spacing w:afterLines="0" w:line="32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病种</w:t>
            </w:r>
          </w:p>
        </w:tc>
        <w:tc>
          <w:tcPr>
            <w:tcW w:w="2813" w:type="dxa"/>
            <w:gridSpan w:val="2"/>
            <w:noWrap w:val="0"/>
            <w:vAlign w:val="top"/>
          </w:tcPr>
          <w:p w14:paraId="626EF8DB">
            <w:pPr>
              <w:spacing w:afterLines="0" w:line="320" w:lineRule="exact"/>
              <w:jc w:val="both"/>
              <w:rPr>
                <w:rFonts w:hint="eastAsia" w:ascii="仿宋_GB2312" w:hAnsi="仿宋_GB2312" w:eastAsia="仿宋_GB2312" w:cs="仿宋_GB2312"/>
                <w:color w:val="auto"/>
                <w:sz w:val="21"/>
                <w:szCs w:val="21"/>
                <w:lang w:eastAsia="zh-CN"/>
              </w:rPr>
            </w:pPr>
          </w:p>
        </w:tc>
        <w:tc>
          <w:tcPr>
            <w:tcW w:w="702" w:type="dxa"/>
            <w:noWrap w:val="0"/>
            <w:vAlign w:val="center"/>
          </w:tcPr>
          <w:p w14:paraId="6AD55AA9">
            <w:pPr>
              <w:spacing w:afterLines="0" w:line="32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病种</w:t>
            </w:r>
          </w:p>
          <w:p w14:paraId="213C10F1">
            <w:pPr>
              <w:spacing w:afterLines="0" w:line="32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类别</w:t>
            </w:r>
          </w:p>
        </w:tc>
        <w:tc>
          <w:tcPr>
            <w:tcW w:w="3758" w:type="dxa"/>
            <w:gridSpan w:val="3"/>
            <w:noWrap w:val="0"/>
            <w:vAlign w:val="top"/>
          </w:tcPr>
          <w:p w14:paraId="6520E697">
            <w:pPr>
              <w:spacing w:afterLines="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内科</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神经科</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精神科</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肿瘤科</w:t>
            </w:r>
          </w:p>
          <w:p w14:paraId="3E0B9BD7">
            <w:pPr>
              <w:pStyle w:val="4"/>
              <w:spacing w:afterLines="0" w:line="320" w:lineRule="exact"/>
              <w:rPr>
                <w:rFonts w:hint="default"/>
                <w:color w:val="auto"/>
                <w:sz w:val="21"/>
                <w:szCs w:val="21"/>
                <w:lang w:val="en-US" w:eastAsia="zh-CN"/>
              </w:rPr>
            </w:pP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外科</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眼科</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u w:val="single"/>
                <w:lang w:val="en-US" w:eastAsia="zh-CN"/>
              </w:rPr>
              <w:t xml:space="preserve">                </w:t>
            </w:r>
          </w:p>
        </w:tc>
      </w:tr>
      <w:tr w14:paraId="2DD8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9" w:type="dxa"/>
            <w:vMerge w:val="continue"/>
            <w:noWrap w:val="0"/>
            <w:textDirection w:val="tbRlV"/>
            <w:vAlign w:val="center"/>
          </w:tcPr>
          <w:p w14:paraId="4B99A777">
            <w:pPr>
              <w:spacing w:afterLines="0" w:line="320" w:lineRule="exact"/>
              <w:ind w:left="0" w:right="0"/>
              <w:jc w:val="center"/>
              <w:rPr>
                <w:rFonts w:hint="eastAsia" w:ascii="仿宋_GB2312" w:hAnsi="仿宋_GB2312" w:eastAsia="仿宋_GB2312" w:cs="仿宋_GB2312"/>
                <w:color w:val="auto"/>
                <w:sz w:val="21"/>
                <w:szCs w:val="21"/>
              </w:rPr>
            </w:pPr>
          </w:p>
        </w:tc>
        <w:tc>
          <w:tcPr>
            <w:tcW w:w="7993" w:type="dxa"/>
            <w:gridSpan w:val="7"/>
            <w:noWrap w:val="0"/>
            <w:vAlign w:val="top"/>
          </w:tcPr>
          <w:p w14:paraId="1F09BF7B">
            <w:pPr>
              <w:spacing w:afterLines="0"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主要病残情况简介</w:t>
            </w:r>
            <w:r>
              <w:rPr>
                <w:rFonts w:hint="eastAsia" w:ascii="仿宋_GB2312" w:hAnsi="仿宋_GB2312" w:eastAsia="仿宋_GB2312" w:cs="仿宋_GB2312"/>
                <w:color w:val="auto"/>
                <w:sz w:val="21"/>
                <w:szCs w:val="21"/>
                <w:lang w:eastAsia="zh-CN"/>
              </w:rPr>
              <w:t>（包括主要病残、初发诊断及时间、持续病程、治疗情况、目前病残情况等）：</w:t>
            </w:r>
          </w:p>
        </w:tc>
      </w:tr>
      <w:tr w14:paraId="3C03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889" w:type="dxa"/>
            <w:vMerge w:val="continue"/>
            <w:noWrap w:val="0"/>
            <w:textDirection w:val="tbRlV"/>
            <w:vAlign w:val="center"/>
          </w:tcPr>
          <w:p w14:paraId="2B2E2699">
            <w:pPr>
              <w:spacing w:afterLines="0" w:line="320" w:lineRule="exact"/>
              <w:ind w:left="0" w:right="0"/>
              <w:jc w:val="center"/>
              <w:rPr>
                <w:rFonts w:hint="eastAsia" w:ascii="仿宋_GB2312" w:hAnsi="仿宋_GB2312" w:eastAsia="仿宋_GB2312" w:cs="仿宋_GB2312"/>
                <w:color w:val="auto"/>
                <w:sz w:val="21"/>
                <w:szCs w:val="21"/>
              </w:rPr>
            </w:pPr>
          </w:p>
        </w:tc>
        <w:tc>
          <w:tcPr>
            <w:tcW w:w="2726" w:type="dxa"/>
            <w:gridSpan w:val="2"/>
            <w:noWrap w:val="0"/>
            <w:vAlign w:val="top"/>
          </w:tcPr>
          <w:p w14:paraId="6EC0BAC5">
            <w:pPr>
              <w:spacing w:afterLines="0" w:line="320" w:lineRule="exact"/>
              <w:rPr>
                <w:rFonts w:hint="eastAsia" w:ascii="仿宋_GB2312" w:hAnsi="仿宋_GB2312" w:eastAsia="仿宋_GB2312" w:cs="仿宋_GB2312"/>
                <w:color w:val="auto"/>
                <w:sz w:val="21"/>
                <w:szCs w:val="21"/>
                <w:lang w:eastAsia="zh-CN"/>
              </w:rPr>
            </w:pPr>
          </w:p>
          <w:p w14:paraId="67D3D590">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本人承诺：以上内容及所附其他材料均真实有效，如有虚假，愿承担相关法律责任。</w:t>
            </w:r>
          </w:p>
          <w:p w14:paraId="2D7D6DFF">
            <w:pPr>
              <w:spacing w:afterLines="0" w:line="320" w:lineRule="exact"/>
              <w:rPr>
                <w:rFonts w:hint="eastAsia" w:ascii="仿宋_GB2312" w:hAnsi="仿宋_GB2312" w:eastAsia="仿宋_GB2312" w:cs="仿宋_GB2312"/>
                <w:color w:val="auto"/>
                <w:sz w:val="21"/>
                <w:szCs w:val="21"/>
                <w:u w:val="none" w:color="auto"/>
              </w:rPr>
            </w:pPr>
            <w:r>
              <w:rPr>
                <w:rFonts w:hint="eastAsia" w:ascii="仿宋_GB2312" w:hAnsi="仿宋_GB2312" w:eastAsia="仿宋_GB2312" w:cs="仿宋_GB2312"/>
                <w:color w:val="auto"/>
                <w:sz w:val="21"/>
                <w:szCs w:val="21"/>
                <w:lang w:eastAsia="zh-CN"/>
              </w:rPr>
              <w:t>被鉴定</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eastAsia="zh-CN"/>
              </w:rPr>
              <w:t>或其近亲属</w:t>
            </w:r>
            <w:r>
              <w:rPr>
                <w:rFonts w:hint="eastAsia" w:ascii="仿宋_GB2312" w:hAnsi="仿宋_GB2312" w:eastAsia="仿宋_GB2312" w:cs="仿宋_GB2312"/>
                <w:color w:val="auto"/>
                <w:sz w:val="21"/>
                <w:szCs w:val="21"/>
              </w:rPr>
              <w:t>签名：</w:t>
            </w:r>
            <w:r>
              <w:rPr>
                <w:rFonts w:hint="eastAsia" w:ascii="仿宋_GB2312" w:hAnsi="仿宋_GB2312" w:eastAsia="仿宋_GB2312" w:cs="仿宋_GB2312"/>
                <w:color w:val="auto"/>
                <w:sz w:val="21"/>
                <w:szCs w:val="21"/>
                <w:u w:val="none" w:color="auto"/>
                <w:lang w:val="en-US" w:eastAsia="zh-CN"/>
              </w:rPr>
              <w:t xml:space="preserve">               </w:t>
            </w:r>
          </w:p>
          <w:p w14:paraId="7D6CAD21">
            <w:pPr>
              <w:spacing w:afterLines="0" w:line="320" w:lineRule="exact"/>
              <w:rPr>
                <w:rFonts w:hint="eastAsia" w:ascii="仿宋_GB2312" w:hAnsi="仿宋_GB2312" w:eastAsia="仿宋_GB2312" w:cs="仿宋_GB2312"/>
                <w:color w:val="auto"/>
                <w:sz w:val="21"/>
                <w:szCs w:val="21"/>
              </w:rPr>
            </w:pPr>
          </w:p>
          <w:p w14:paraId="3992FCA5">
            <w:pPr>
              <w:spacing w:afterLines="0" w:line="320" w:lineRule="exact"/>
              <w:jc w:val="righ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2458" w:type="dxa"/>
            <w:gridSpan w:val="3"/>
            <w:noWrap w:val="0"/>
            <w:vAlign w:val="top"/>
          </w:tcPr>
          <w:p w14:paraId="254C0379">
            <w:pPr>
              <w:spacing w:afterLines="0" w:line="320" w:lineRule="exact"/>
              <w:rPr>
                <w:rFonts w:hint="eastAsia" w:ascii="仿宋_GB2312" w:hAnsi="仿宋_GB2312" w:eastAsia="仿宋_GB2312" w:cs="仿宋_GB2312"/>
                <w:color w:val="auto"/>
                <w:sz w:val="21"/>
                <w:szCs w:val="21"/>
                <w:lang w:eastAsia="zh-CN"/>
              </w:rPr>
            </w:pPr>
          </w:p>
          <w:p w14:paraId="255D1A7F">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本单位承诺：以上内容及所附其他材料均真实有效，如有虚假，愿承担相关法律责任。</w:t>
            </w:r>
          </w:p>
          <w:p w14:paraId="7B169242">
            <w:pPr>
              <w:spacing w:afterLines="0" w:line="320" w:lineRule="exact"/>
              <w:rPr>
                <w:rFonts w:hint="eastAsia" w:ascii="仿宋_GB2312" w:hAnsi="仿宋_GB2312" w:eastAsia="仿宋_GB2312" w:cs="仿宋_GB2312"/>
                <w:color w:val="auto"/>
                <w:sz w:val="21"/>
                <w:szCs w:val="21"/>
                <w:u w:val="none" w:color="auto"/>
                <w:lang w:val="en-US" w:eastAsia="zh-CN"/>
              </w:rPr>
            </w:pPr>
            <w:r>
              <w:rPr>
                <w:rFonts w:hint="eastAsia" w:ascii="仿宋_GB2312" w:hAnsi="仿宋_GB2312" w:eastAsia="仿宋_GB2312" w:cs="仿宋_GB2312"/>
                <w:color w:val="auto"/>
                <w:sz w:val="21"/>
                <w:szCs w:val="21"/>
              </w:rPr>
              <w:t>申请单位</w:t>
            </w:r>
            <w:r>
              <w:rPr>
                <w:rFonts w:hint="eastAsia" w:ascii="仿宋_GB2312" w:hAnsi="仿宋_GB2312" w:eastAsia="仿宋_GB2312" w:cs="仿宋_GB2312"/>
                <w:color w:val="auto"/>
                <w:sz w:val="21"/>
                <w:szCs w:val="21"/>
                <w:lang w:eastAsia="zh-CN"/>
              </w:rPr>
              <w:t>签字（</w:t>
            </w:r>
            <w:r>
              <w:rPr>
                <w:rFonts w:hint="eastAsia" w:ascii="仿宋_GB2312" w:hAnsi="仿宋_GB2312" w:eastAsia="仿宋_GB2312" w:cs="仿宋_GB2312"/>
                <w:color w:val="auto"/>
                <w:sz w:val="21"/>
                <w:szCs w:val="21"/>
              </w:rPr>
              <w:t>盖章</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u w:val="none" w:color="auto"/>
                <w:lang w:val="en-US" w:eastAsia="zh-CN"/>
              </w:rPr>
              <w:t xml:space="preserve">           </w:t>
            </w:r>
          </w:p>
          <w:p w14:paraId="2CAB492D">
            <w:pPr>
              <w:spacing w:afterLines="0" w:line="320" w:lineRule="exact"/>
              <w:rPr>
                <w:rFonts w:hint="eastAsia" w:ascii="仿宋_GB2312" w:hAnsi="仿宋_GB2312" w:eastAsia="仿宋_GB2312" w:cs="仿宋_GB2312"/>
                <w:color w:val="auto"/>
                <w:sz w:val="21"/>
                <w:szCs w:val="21"/>
                <w:u w:val="single" w:color="auto"/>
                <w:lang w:val="en-US" w:eastAsia="zh-CN"/>
              </w:rPr>
            </w:pPr>
          </w:p>
          <w:p w14:paraId="3BA15500">
            <w:pPr>
              <w:spacing w:afterLines="0" w:line="320" w:lineRule="exact"/>
              <w:jc w:val="righ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2809" w:type="dxa"/>
            <w:gridSpan w:val="2"/>
            <w:noWrap w:val="0"/>
            <w:vAlign w:val="top"/>
          </w:tcPr>
          <w:p w14:paraId="6CF22FD1">
            <w:pPr>
              <w:spacing w:afterLines="0" w:line="320" w:lineRule="exact"/>
              <w:rPr>
                <w:rFonts w:hint="eastAsia" w:ascii="仿宋_GB2312" w:hAnsi="仿宋_GB2312" w:eastAsia="仿宋_GB2312" w:cs="仿宋_GB2312"/>
                <w:color w:val="auto"/>
                <w:sz w:val="21"/>
                <w:szCs w:val="21"/>
                <w:lang w:eastAsia="zh-CN"/>
              </w:rPr>
            </w:pPr>
          </w:p>
          <w:p w14:paraId="64202BA7">
            <w:pPr>
              <w:spacing w:afterLines="0"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退休审批部门审核意见：被鉴定人</w:t>
            </w:r>
            <w:r>
              <w:rPr>
                <w:rFonts w:hint="eastAsia" w:ascii="仿宋_GB2312" w:hAnsi="仿宋_GB2312" w:eastAsia="仿宋_GB2312" w:cs="仿宋_GB2312"/>
                <w:color w:val="auto"/>
                <w:sz w:val="21"/>
                <w:szCs w:val="21"/>
                <w:u w:val="none"/>
                <w:lang w:val="en-US" w:eastAsia="zh-CN"/>
              </w:rPr>
              <w:t>符合申请因病或非因工伤残提前退职退休条件，同意进行劳动能力鉴定</w:t>
            </w:r>
            <w:r>
              <w:rPr>
                <w:rFonts w:hint="eastAsia" w:ascii="仿宋_GB2312" w:hAnsi="仿宋_GB2312" w:eastAsia="仿宋_GB2312" w:cs="仿宋_GB2312"/>
                <w:color w:val="auto"/>
                <w:sz w:val="21"/>
                <w:szCs w:val="21"/>
                <w:lang w:eastAsia="zh-CN"/>
              </w:rPr>
              <w:t>。</w:t>
            </w:r>
          </w:p>
          <w:p w14:paraId="613CB71C">
            <w:pPr>
              <w:spacing w:afterLines="0" w:line="320" w:lineRule="exact"/>
              <w:rPr>
                <w:rFonts w:hint="eastAsia" w:ascii="仿宋_GB2312" w:hAnsi="仿宋_GB2312" w:eastAsia="仿宋_GB2312" w:cs="仿宋_GB2312"/>
                <w:color w:val="auto"/>
                <w:sz w:val="21"/>
                <w:szCs w:val="21"/>
                <w:u w:val="none" w:color="auto"/>
                <w:lang w:val="en-US" w:eastAsia="zh-CN"/>
              </w:rPr>
            </w:pPr>
            <w:r>
              <w:rPr>
                <w:rFonts w:hint="eastAsia" w:ascii="仿宋_GB2312" w:hAnsi="仿宋_GB2312" w:eastAsia="仿宋_GB2312" w:cs="仿宋_GB2312"/>
                <w:color w:val="auto"/>
                <w:sz w:val="21"/>
                <w:szCs w:val="21"/>
                <w:lang w:eastAsia="zh-CN"/>
              </w:rPr>
              <w:t>审批部门签字（</w:t>
            </w:r>
            <w:r>
              <w:rPr>
                <w:rFonts w:hint="eastAsia" w:ascii="仿宋_GB2312" w:hAnsi="仿宋_GB2312" w:eastAsia="仿宋_GB2312" w:cs="仿宋_GB2312"/>
                <w:color w:val="auto"/>
                <w:sz w:val="21"/>
                <w:szCs w:val="21"/>
              </w:rPr>
              <w:t>盖章</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u w:val="none" w:color="auto"/>
                <w:lang w:val="en-US" w:eastAsia="zh-CN"/>
              </w:rPr>
              <w:t xml:space="preserve">              </w:t>
            </w:r>
          </w:p>
          <w:p w14:paraId="7815D8B8">
            <w:pPr>
              <w:spacing w:afterLines="0" w:line="320" w:lineRule="exact"/>
              <w:rPr>
                <w:rFonts w:hint="eastAsia" w:ascii="仿宋_GB2312" w:hAnsi="仿宋_GB2312" w:eastAsia="仿宋_GB2312" w:cs="仿宋_GB2312"/>
                <w:color w:val="auto"/>
                <w:sz w:val="21"/>
                <w:szCs w:val="21"/>
                <w:u w:val="none" w:color="auto"/>
                <w:lang w:val="en-US" w:eastAsia="zh-CN"/>
              </w:rPr>
            </w:pPr>
          </w:p>
          <w:p w14:paraId="438B6295">
            <w:pPr>
              <w:spacing w:afterLines="0" w:line="320" w:lineRule="exact"/>
              <w:ind w:firstLine="1260" w:firstLineChars="60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bl>
    <w:p w14:paraId="4B2ABCC6">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黑体" w:hAnsi="黑体" w:eastAsia="黑体" w:cs="黑体"/>
          <w:color w:val="auto"/>
          <w:sz w:val="32"/>
          <w:szCs w:val="32"/>
          <w:lang w:eastAsia="zh-CN"/>
        </w:rPr>
        <w:br w:type="page"/>
      </w:r>
      <w:r>
        <w:rPr>
          <w:rFonts w:hint="eastAsia" w:ascii="方正小标宋简体" w:hAnsi="方正小标宋简体" w:eastAsia="方正小标宋简体" w:cs="方正小标宋简体"/>
          <w:color w:val="auto"/>
          <w:sz w:val="44"/>
          <w:szCs w:val="44"/>
          <w:lang w:val="en-US" w:eastAsia="zh-CN"/>
        </w:rPr>
        <w:t>因病或非因工致残</w:t>
      </w:r>
      <w:r>
        <w:rPr>
          <w:rFonts w:hint="eastAsia" w:ascii="方正小标宋简体" w:hAnsi="方正小标宋简体" w:eastAsia="方正小标宋简体" w:cs="方正小标宋简体"/>
          <w:color w:val="auto"/>
          <w:sz w:val="44"/>
          <w:szCs w:val="44"/>
          <w:lang w:eastAsia="zh-CN"/>
        </w:rPr>
        <w:t>人员</w:t>
      </w:r>
      <w:r>
        <w:rPr>
          <w:rFonts w:hint="eastAsia" w:ascii="方正小标宋简体" w:hAnsi="方正小标宋简体" w:eastAsia="方正小标宋简体" w:cs="方正小标宋简体"/>
          <w:color w:val="auto"/>
          <w:sz w:val="44"/>
          <w:szCs w:val="44"/>
          <w:lang w:val="en-US" w:eastAsia="zh-CN"/>
        </w:rPr>
        <w:t>丧失</w:t>
      </w:r>
      <w:r>
        <w:rPr>
          <w:rFonts w:hint="eastAsia" w:ascii="方正小标宋简体" w:hAnsi="方正小标宋简体" w:eastAsia="方正小标宋简体" w:cs="方正小标宋简体"/>
          <w:color w:val="auto"/>
          <w:sz w:val="44"/>
          <w:szCs w:val="44"/>
          <w:lang w:eastAsia="zh-CN"/>
        </w:rPr>
        <w:t>劳动能力程度</w:t>
      </w:r>
    </w:p>
    <w:p w14:paraId="2DF4CF38">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黑体" w:hAnsi="黑体" w:eastAsia="黑体" w:cs="黑体"/>
          <w:color w:val="auto"/>
          <w:sz w:val="44"/>
          <w:szCs w:val="44"/>
        </w:rPr>
      </w:pPr>
      <w:r>
        <w:rPr>
          <w:rFonts w:hint="eastAsia" w:ascii="方正小标宋简体" w:hAnsi="方正小标宋简体" w:eastAsia="方正小标宋简体" w:cs="方正小标宋简体"/>
          <w:color w:val="auto"/>
          <w:sz w:val="44"/>
          <w:szCs w:val="44"/>
          <w:lang w:eastAsia="zh-CN"/>
        </w:rPr>
        <w:t>鉴定（结论）表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040"/>
      </w:tblGrid>
      <w:tr w14:paraId="0CA7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trPr>
        <w:tc>
          <w:tcPr>
            <w:tcW w:w="600" w:type="dxa"/>
            <w:noWrap w:val="0"/>
            <w:vAlign w:val="center"/>
          </w:tcPr>
          <w:p w14:paraId="0ADBA2C0">
            <w:pPr>
              <w:spacing w:afterLines="0"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鉴定记录</w:t>
            </w:r>
          </w:p>
        </w:tc>
        <w:tc>
          <w:tcPr>
            <w:tcW w:w="8040" w:type="dxa"/>
            <w:noWrap w:val="0"/>
            <w:vAlign w:val="top"/>
          </w:tcPr>
          <w:p w14:paraId="370FF5E6">
            <w:pPr>
              <w:spacing w:afterLines="0" w:line="3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病残</w:t>
            </w:r>
            <w:r>
              <w:rPr>
                <w:rFonts w:hint="eastAsia" w:ascii="仿宋_GB2312" w:hAnsi="仿宋_GB2312" w:eastAsia="仿宋_GB2312" w:cs="仿宋_GB2312"/>
                <w:color w:val="auto"/>
                <w:sz w:val="21"/>
                <w:szCs w:val="21"/>
              </w:rPr>
              <w:t>情介绍：</w:t>
            </w:r>
          </w:p>
          <w:p w14:paraId="5FB9D97E">
            <w:pPr>
              <w:spacing w:afterLines="0" w:line="360" w:lineRule="exact"/>
              <w:rPr>
                <w:rFonts w:hint="eastAsia" w:ascii="仿宋_GB2312" w:hAnsi="仿宋_GB2312" w:eastAsia="仿宋_GB2312" w:cs="仿宋_GB2312"/>
                <w:color w:val="auto"/>
                <w:sz w:val="21"/>
                <w:szCs w:val="21"/>
              </w:rPr>
            </w:pPr>
          </w:p>
          <w:p w14:paraId="739998E4">
            <w:pPr>
              <w:spacing w:afterLines="0" w:line="360" w:lineRule="exact"/>
              <w:rPr>
                <w:rFonts w:hint="eastAsia" w:ascii="仿宋_GB2312" w:hAnsi="仿宋_GB2312" w:eastAsia="仿宋_GB2312" w:cs="仿宋_GB2312"/>
                <w:color w:val="auto"/>
                <w:sz w:val="21"/>
                <w:szCs w:val="21"/>
              </w:rPr>
            </w:pPr>
          </w:p>
          <w:p w14:paraId="1301C3C2">
            <w:pPr>
              <w:spacing w:afterLines="0" w:line="360" w:lineRule="exact"/>
              <w:rPr>
                <w:rFonts w:hint="eastAsia" w:ascii="仿宋_GB2312" w:hAnsi="仿宋_GB2312" w:eastAsia="仿宋_GB2312" w:cs="仿宋_GB2312"/>
                <w:color w:val="auto"/>
                <w:sz w:val="21"/>
                <w:szCs w:val="21"/>
              </w:rPr>
            </w:pPr>
          </w:p>
          <w:p w14:paraId="743ED56E">
            <w:pPr>
              <w:spacing w:afterLines="0" w:line="360" w:lineRule="exact"/>
              <w:rPr>
                <w:rFonts w:hint="eastAsia" w:ascii="仿宋_GB2312" w:hAnsi="仿宋_GB2312" w:eastAsia="仿宋_GB2312" w:cs="仿宋_GB2312"/>
                <w:color w:val="auto"/>
                <w:sz w:val="21"/>
                <w:szCs w:val="21"/>
              </w:rPr>
            </w:pPr>
          </w:p>
          <w:p w14:paraId="3CB1AD8B">
            <w:pPr>
              <w:spacing w:afterLines="0" w:line="360" w:lineRule="exact"/>
              <w:rPr>
                <w:rFonts w:hint="eastAsia" w:ascii="仿宋_GB2312" w:hAnsi="仿宋_GB2312" w:eastAsia="仿宋_GB2312" w:cs="仿宋_GB2312"/>
                <w:color w:val="auto"/>
                <w:sz w:val="21"/>
                <w:szCs w:val="21"/>
              </w:rPr>
            </w:pPr>
          </w:p>
          <w:p w14:paraId="567A1AF2">
            <w:pPr>
              <w:numPr>
                <w:ilvl w:val="0"/>
                <w:numId w:val="0"/>
              </w:numPr>
              <w:spacing w:afterLines="0" w:line="360" w:lineRule="exact"/>
              <w:rPr>
                <w:rFonts w:hint="eastAsia" w:ascii="仿宋_GB2312" w:hAnsi="仿宋_GB2312" w:eastAsia="仿宋_GB2312" w:cs="仿宋_GB2312"/>
                <w:color w:val="auto"/>
                <w:sz w:val="21"/>
                <w:szCs w:val="21"/>
              </w:rPr>
            </w:pPr>
          </w:p>
          <w:p w14:paraId="5B17D1C6">
            <w:pPr>
              <w:numPr>
                <w:ilvl w:val="0"/>
                <w:numId w:val="0"/>
              </w:numPr>
              <w:spacing w:afterLines="0" w:line="360" w:lineRule="exact"/>
              <w:rPr>
                <w:rFonts w:hint="eastAsia" w:ascii="仿宋_GB2312" w:hAnsi="仿宋_GB2312" w:eastAsia="仿宋_GB2312" w:cs="仿宋_GB2312"/>
                <w:color w:val="auto"/>
                <w:sz w:val="21"/>
                <w:szCs w:val="21"/>
                <w:lang w:eastAsia="zh-CN"/>
              </w:rPr>
            </w:pPr>
          </w:p>
          <w:p w14:paraId="540B5262">
            <w:pPr>
              <w:numPr>
                <w:ilvl w:val="0"/>
                <w:numId w:val="0"/>
              </w:numPr>
              <w:spacing w:afterLines="0" w:line="360" w:lineRule="exact"/>
              <w:ind w:firstLine="5460" w:firstLineChars="26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记录专家：</w:t>
            </w:r>
          </w:p>
          <w:p w14:paraId="718862A9">
            <w:pPr>
              <w:pStyle w:val="4"/>
              <w:spacing w:afterLines="0" w:line="360" w:lineRule="exact"/>
              <w:ind w:firstLine="6090" w:firstLineChars="29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日</w:t>
            </w:r>
          </w:p>
        </w:tc>
      </w:tr>
      <w:tr w14:paraId="7B56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noWrap w:val="0"/>
            <w:vAlign w:val="center"/>
          </w:tcPr>
          <w:p w14:paraId="30BD7FBA">
            <w:pPr>
              <w:spacing w:afterLines="0"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专家组鉴定意见</w:t>
            </w:r>
          </w:p>
        </w:tc>
        <w:tc>
          <w:tcPr>
            <w:tcW w:w="8040" w:type="dxa"/>
            <w:noWrap w:val="0"/>
            <w:vAlign w:val="top"/>
          </w:tcPr>
          <w:p w14:paraId="7FA795CB">
            <w:pPr>
              <w:numPr>
                <w:ilvl w:val="0"/>
                <w:numId w:val="0"/>
              </w:numPr>
              <w:spacing w:afterLines="0" w:line="36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被鉴定人病残情符合（具体条款）：</w:t>
            </w:r>
          </w:p>
          <w:p w14:paraId="4F2F1AB9">
            <w:pPr>
              <w:pStyle w:val="4"/>
              <w:spacing w:afterLines="0" w:line="36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职工非因工伤残或因病丧失劳动能力程度鉴定标准</w:t>
            </w:r>
          </w:p>
          <w:p w14:paraId="38CBF812">
            <w:pPr>
              <w:pStyle w:val="2"/>
              <w:spacing w:afterLines="0" w:line="360" w:lineRule="exact"/>
              <w:ind w:left="0" w:leftChars="0" w:firstLine="0" w:firstLineChars="0"/>
              <w:rPr>
                <w:rFonts w:hint="eastAsia" w:ascii="仿宋_GB2312" w:hAnsi="仿宋_GB2312" w:eastAsia="仿宋_GB2312" w:cs="仿宋_GB2312"/>
                <w:color w:val="auto"/>
                <w:sz w:val="21"/>
                <w:szCs w:val="21"/>
                <w:u w:val="single"/>
                <w:lang w:val="en-US" w:eastAsia="zh-CN"/>
              </w:rPr>
            </w:pPr>
            <w:r>
              <w:rPr>
                <w:rFonts w:hint="eastAsia" w:ascii="仿宋_GB2312" w:hAnsi="仿宋_GB2312" w:eastAsia="仿宋_GB2312" w:cs="仿宋_GB2312"/>
                <w:color w:val="auto"/>
                <w:sz w:val="21"/>
                <w:szCs w:val="21"/>
                <w:u w:val="single"/>
                <w:lang w:val="en-US" w:eastAsia="zh-CN"/>
              </w:rPr>
              <w:t xml:space="preserve">                                                                    </w:t>
            </w:r>
          </w:p>
          <w:p w14:paraId="0BD98163">
            <w:pPr>
              <w:pStyle w:val="4"/>
              <w:spacing w:afterLines="0" w:line="36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sym w:font="Wingdings" w:char="00A8"/>
            </w:r>
            <w:r>
              <w:rPr>
                <w:rFonts w:hint="eastAsia" w:ascii="仿宋_GB2312" w:hAnsi="仿宋_GB2312" w:eastAsia="仿宋_GB2312" w:cs="仿宋_GB2312"/>
                <w:color w:val="auto"/>
                <w:sz w:val="21"/>
                <w:szCs w:val="21"/>
                <w:lang w:eastAsia="zh-CN"/>
              </w:rPr>
              <w:t>《劳动能力鉴定</w:t>
            </w:r>
            <w:r>
              <w:rPr>
                <w:rFonts w:hint="eastAsia" w:ascii="仿宋_GB2312" w:hAnsi="仿宋_GB2312" w:eastAsia="仿宋_GB2312" w:cs="仿宋_GB2312"/>
                <w:color w:val="auto"/>
                <w:sz w:val="21"/>
                <w:szCs w:val="21"/>
                <w:lang w:val="en-US" w:eastAsia="zh-CN"/>
              </w:rPr>
              <w:t xml:space="preserve"> 职工工伤与职业病致残等级</w:t>
            </w:r>
            <w:r>
              <w:rPr>
                <w:rFonts w:hint="eastAsia" w:ascii="仿宋_GB2312" w:hAnsi="仿宋_GB2312" w:eastAsia="仿宋_GB2312" w:cs="仿宋_GB2312"/>
                <w:color w:val="auto"/>
                <w:sz w:val="21"/>
                <w:szCs w:val="21"/>
                <w:lang w:eastAsia="zh-CN"/>
              </w:rPr>
              <w:t>》</w:t>
            </w:r>
          </w:p>
          <w:p w14:paraId="3290BD13">
            <w:pPr>
              <w:spacing w:afterLines="0" w:line="3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u w:val="single"/>
                <w:lang w:val="en-US" w:eastAsia="zh-CN"/>
              </w:rPr>
              <w:t xml:space="preserve">                                                                     </w:t>
            </w:r>
          </w:p>
          <w:p w14:paraId="67A920E9">
            <w:pPr>
              <w:numPr>
                <w:ilvl w:val="0"/>
                <w:numId w:val="0"/>
              </w:numPr>
              <w:spacing w:afterLines="0" w:line="36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专家组意见：</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none" w:color="auto"/>
                <w:lang w:eastAsia="zh-CN"/>
              </w:rPr>
              <w:t>丧失劳动能力</w:t>
            </w:r>
            <w:r>
              <w:rPr>
                <w:rFonts w:hint="eastAsia" w:ascii="仿宋_GB2312" w:hAnsi="仿宋_GB2312" w:eastAsia="仿宋_GB2312" w:cs="仿宋_GB2312"/>
                <w:color w:val="auto"/>
                <w:sz w:val="21"/>
                <w:szCs w:val="21"/>
                <w:u w:val="none"/>
                <w:lang w:eastAsia="zh-CN"/>
              </w:rPr>
              <w:t>。</w:t>
            </w:r>
          </w:p>
          <w:p w14:paraId="40004E0B">
            <w:pPr>
              <w:numPr>
                <w:ilvl w:val="0"/>
                <w:numId w:val="0"/>
              </w:numPr>
              <w:spacing w:afterLines="0" w:line="360" w:lineRule="exact"/>
              <w:rPr>
                <w:rFonts w:hint="eastAsia" w:ascii="仿宋_GB2312" w:hAnsi="仿宋_GB2312" w:eastAsia="仿宋_GB2312" w:cs="仿宋_GB2312"/>
                <w:color w:val="auto"/>
                <w:sz w:val="21"/>
                <w:szCs w:val="21"/>
              </w:rPr>
            </w:pPr>
          </w:p>
          <w:p w14:paraId="2B709622">
            <w:pPr>
              <w:spacing w:afterLines="0" w:line="3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鉴定专家签名：</w:t>
            </w:r>
          </w:p>
          <w:p w14:paraId="2106DA43">
            <w:pPr>
              <w:spacing w:afterLines="0" w:line="3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专家1：</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；专家2：</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；专家3：</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w:t>
            </w:r>
          </w:p>
          <w:p w14:paraId="6C9E6C20">
            <w:pPr>
              <w:spacing w:afterLines="0" w:line="360" w:lineRule="exact"/>
              <w:rPr>
                <w:rFonts w:hint="eastAsia" w:ascii="仿宋_GB2312" w:hAnsi="仿宋_GB2312" w:eastAsia="仿宋_GB2312" w:cs="仿宋_GB2312"/>
                <w:color w:val="auto"/>
                <w:sz w:val="21"/>
                <w:szCs w:val="21"/>
              </w:rPr>
            </w:pPr>
          </w:p>
          <w:p w14:paraId="2453CF6C">
            <w:pPr>
              <w:spacing w:afterLines="0" w:line="3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专家4：</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；专家5：</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w:t>
            </w:r>
          </w:p>
          <w:p w14:paraId="2F9BD8F3">
            <w:pPr>
              <w:pStyle w:val="4"/>
              <w:spacing w:afterLines="0" w:line="360" w:lineRule="exact"/>
              <w:ind w:firstLine="5880" w:firstLineChars="28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日</w:t>
            </w:r>
          </w:p>
        </w:tc>
      </w:tr>
      <w:tr w14:paraId="2CCE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8640" w:type="dxa"/>
            <w:gridSpan w:val="2"/>
            <w:noWrap w:val="0"/>
            <w:vAlign w:val="top"/>
          </w:tcPr>
          <w:p w14:paraId="165D4B90">
            <w:pPr>
              <w:pStyle w:val="4"/>
              <w:spacing w:afterLines="0" w:line="360" w:lineRule="exact"/>
              <w:rPr>
                <w:rFonts w:hint="eastAsia" w:ascii="仿宋_GB2312" w:hAnsi="仿宋_GB2312" w:eastAsia="仿宋_GB2312" w:cs="仿宋_GB2312"/>
                <w:color w:val="auto"/>
                <w:sz w:val="21"/>
                <w:szCs w:val="21"/>
              </w:rPr>
            </w:pPr>
          </w:p>
          <w:p w14:paraId="498FEC0C">
            <w:pPr>
              <w:spacing w:afterLines="0"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劳动能力鉴定委员会结论</w:t>
            </w:r>
          </w:p>
          <w:p w14:paraId="6A044C5F">
            <w:pPr>
              <w:spacing w:afterLines="0" w:line="360" w:lineRule="exact"/>
              <w:ind w:firstLine="420" w:firstLineChars="200"/>
              <w:jc w:val="left"/>
              <w:rPr>
                <w:rFonts w:hint="eastAsia" w:ascii="仿宋_GB2312" w:hAnsi="仿宋_GB2312" w:eastAsia="仿宋_GB2312" w:cs="仿宋_GB2312"/>
                <w:color w:val="auto"/>
                <w:sz w:val="21"/>
                <w:szCs w:val="21"/>
                <w:lang w:eastAsia="zh-CN"/>
              </w:rPr>
            </w:pPr>
          </w:p>
          <w:p w14:paraId="1A7B6C18">
            <w:pPr>
              <w:spacing w:afterLines="0" w:line="36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根据专家组意见，经审定，被鉴定人</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eastAsia="zh-CN"/>
              </w:rPr>
              <w:t>符合</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none"/>
                <w:lang w:val="en-US" w:eastAsia="zh-CN"/>
              </w:rPr>
              <w:t xml:space="preserve"> 的规定，属于</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lang w:eastAsia="zh-CN"/>
              </w:rPr>
              <w:t>丧失劳动能力。</w:t>
            </w:r>
          </w:p>
          <w:p w14:paraId="746F6854">
            <w:pPr>
              <w:numPr>
                <w:ilvl w:val="0"/>
                <w:numId w:val="0"/>
              </w:numPr>
              <w:spacing w:afterLines="0" w:line="3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14:paraId="4988A9AE">
            <w:pPr>
              <w:spacing w:afterLines="0" w:line="360" w:lineRule="exact"/>
              <w:ind w:firstLine="420" w:firstLineChars="200"/>
              <w:jc w:val="left"/>
              <w:rPr>
                <w:rFonts w:hint="eastAsia" w:ascii="仿宋_GB2312" w:hAnsi="仿宋_GB2312" w:eastAsia="仿宋_GB2312" w:cs="仿宋_GB2312"/>
                <w:color w:val="auto"/>
                <w:sz w:val="21"/>
                <w:szCs w:val="21"/>
              </w:rPr>
            </w:pPr>
          </w:p>
          <w:p w14:paraId="1E6497A9">
            <w:pPr>
              <w:spacing w:afterLines="0" w:line="36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审核人签名（印章）：</w:t>
            </w:r>
          </w:p>
          <w:p w14:paraId="4066F71D">
            <w:pPr>
              <w:spacing w:afterLines="0"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14:paraId="5CA764C1">
            <w:pPr>
              <w:spacing w:afterLines="0"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年  月  日</w:t>
            </w:r>
          </w:p>
        </w:tc>
      </w:tr>
    </w:tbl>
    <w:p w14:paraId="3832A150">
      <w:pPr>
        <w:spacing w:afterLines="0" w:line="400" w:lineRule="exact"/>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br w:type="page"/>
      </w:r>
    </w:p>
    <w:p w14:paraId="07C0CC9E">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 xml:space="preserve">                         </w:t>
      </w:r>
      <w:r>
        <w:rPr>
          <w:rFonts w:hint="eastAsia" w:ascii="黑体" w:hAnsi="黑体" w:eastAsia="黑体" w:cs="黑体"/>
          <w:color w:val="auto"/>
          <w:sz w:val="22"/>
          <w:szCs w:val="22"/>
          <w:lang w:eastAsia="zh-CN"/>
        </w:rPr>
        <w:t>编号</w:t>
      </w:r>
      <w:r>
        <w:rPr>
          <w:rFonts w:hint="eastAsia" w:ascii="黑体" w:hAnsi="黑体" w:eastAsia="黑体" w:cs="黑体"/>
          <w:color w:val="auto"/>
          <w:sz w:val="22"/>
          <w:szCs w:val="22"/>
          <w:lang w:val="en-US" w:eastAsia="zh-CN"/>
        </w:rPr>
        <w:t>:</w:t>
      </w:r>
    </w:p>
    <w:p w14:paraId="2FC8DD3D">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方正小标宋_GBK" w:hAnsi="方正小标宋_GBK" w:eastAsia="方正小标宋_GBK" w:cs="方正小标宋_GBK"/>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劳动能力鉴定材料</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收讫</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补正告知书（存根）</w:t>
      </w:r>
    </w:p>
    <w:p w14:paraId="2FAFE28C">
      <w:pPr>
        <w:keepNext w:val="0"/>
        <w:keepLines w:val="0"/>
        <w:pageBreakBefore w:val="0"/>
        <w:widowControl w:val="0"/>
        <w:kinsoku/>
        <w:wordWrap/>
        <w:overflowPunct/>
        <w:topLinePunct w:val="0"/>
        <w:autoSpaceDE/>
        <w:autoSpaceDN/>
        <w:bidi w:val="0"/>
        <w:adjustRightInd/>
        <w:snapToGrid/>
        <w:spacing w:afterLines="0" w:line="40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6A479DE2">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你（□单位）提出的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因病或非因工致残丧失</w:t>
      </w:r>
      <w:r>
        <w:rPr>
          <w:rFonts w:hint="eastAsia" w:ascii="仿宋_GB2312" w:hAnsi="仿宋_GB2312" w:eastAsia="仿宋_GB2312" w:cs="仿宋_GB2312"/>
          <w:color w:val="auto"/>
          <w:sz w:val="24"/>
          <w:szCs w:val="24"/>
        </w:rPr>
        <w:t>劳动能力</w:t>
      </w:r>
      <w:r>
        <w:rPr>
          <w:rFonts w:hint="eastAsia" w:ascii="仿宋_GB2312" w:hAnsi="仿宋_GB2312" w:eastAsia="仿宋_GB2312" w:cs="仿宋_GB2312"/>
          <w:color w:val="auto"/>
          <w:sz w:val="24"/>
          <w:szCs w:val="24"/>
          <w:lang w:eastAsia="zh-CN"/>
        </w:rPr>
        <w:t>程度</w:t>
      </w:r>
      <w:r>
        <w:rPr>
          <w:rFonts w:hint="eastAsia" w:ascii="仿宋_GB2312" w:hAnsi="仿宋_GB2312" w:eastAsia="仿宋_GB2312" w:cs="仿宋_GB2312"/>
          <w:color w:val="auto"/>
          <w:sz w:val="24"/>
          <w:szCs w:val="24"/>
        </w:rPr>
        <w:t>鉴定申请已于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日收到，经审核：</w:t>
      </w:r>
    </w:p>
    <w:p w14:paraId="6D7FA77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default"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材料完整，予以收讫。</w:t>
      </w:r>
    </w:p>
    <w:p w14:paraId="5DB14AB6">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default"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材料不完整，尚欠缺：</w:t>
      </w:r>
    </w:p>
    <w:p w14:paraId="46AC500A">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1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①</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1FB69762">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2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②</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2AE3539F">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3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③</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w:t>
      </w:r>
    </w:p>
    <w:p w14:paraId="615C6E56">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特此告知，请于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日前补正。</w:t>
      </w:r>
      <w:r>
        <w:rPr>
          <w:rFonts w:hint="eastAsia" w:ascii="仿宋_GB2312" w:hAnsi="仿宋_GB2312" w:eastAsia="仿宋_GB2312" w:cs="仿宋_GB2312"/>
          <w:color w:val="auto"/>
          <w:sz w:val="24"/>
          <w:szCs w:val="24"/>
          <w:lang w:eastAsia="zh-CN"/>
        </w:rPr>
        <w:t>未按规定期限补正的，视为放弃当次鉴定。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劳动能力鉴定委员会</w:t>
      </w:r>
      <w:r>
        <w:rPr>
          <w:rFonts w:hint="eastAsia" w:ascii="仿宋_GB2312" w:hAnsi="仿宋_GB2312" w:eastAsia="仿宋_GB2312" w:cs="仿宋_GB2312"/>
          <w:color w:val="auto"/>
          <w:sz w:val="24"/>
          <w:szCs w:val="24"/>
          <w:u w:val="single"/>
          <w:lang w:eastAsia="zh-CN"/>
        </w:rPr>
        <w:t>（日常办事机构名称）</w:t>
      </w:r>
    </w:p>
    <w:p w14:paraId="7D89D49C">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p w14:paraId="4232D232">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黑体" w:hAnsi="黑体" w:eastAsia="黑体" w:cs="黑体"/>
          <w:color w:val="auto"/>
          <w:sz w:val="20"/>
          <w:szCs w:val="20"/>
          <w:u w:val="dotted"/>
        </w:rPr>
      </w:pPr>
      <w:r>
        <w:rPr>
          <w:rFonts w:hint="eastAsia" w:ascii="黑体" w:hAnsi="黑体" w:eastAsia="黑体" w:cs="黑体"/>
          <w:color w:val="auto"/>
          <w:sz w:val="20"/>
          <w:szCs w:val="20"/>
          <w:u w:val="dotted"/>
        </w:rPr>
        <w:t xml:space="preserve">                                骑缝章                                               </w:t>
      </w:r>
    </w:p>
    <w:p w14:paraId="71B7F259">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default"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 xml:space="preserve"> </w:t>
      </w:r>
      <w:r>
        <w:rPr>
          <w:rFonts w:hint="eastAsia" w:ascii="宋体" w:hAnsi="宋体" w:eastAsia="宋体" w:cs="宋体"/>
          <w:color w:val="auto"/>
          <w:sz w:val="22"/>
          <w:szCs w:val="22"/>
          <w:lang w:val="en-US" w:eastAsia="zh-CN"/>
        </w:rPr>
        <w:t xml:space="preserve">      </w:t>
      </w:r>
      <w:r>
        <w:rPr>
          <w:rFonts w:hint="eastAsia" w:ascii="宋体" w:hAnsi="宋体" w:cs="宋体"/>
          <w:color w:val="auto"/>
          <w:sz w:val="22"/>
          <w:szCs w:val="22"/>
          <w:lang w:val="en-US" w:eastAsia="zh-CN"/>
        </w:rPr>
        <w:t xml:space="preserve">                          </w:t>
      </w:r>
      <w:r>
        <w:rPr>
          <w:rFonts w:hint="eastAsia" w:ascii="黑体" w:hAnsi="黑体" w:eastAsia="黑体" w:cs="黑体"/>
          <w:color w:val="auto"/>
          <w:sz w:val="22"/>
          <w:szCs w:val="22"/>
          <w:lang w:eastAsia="zh-CN"/>
        </w:rPr>
        <w:t>编号</w:t>
      </w:r>
      <w:r>
        <w:rPr>
          <w:rFonts w:hint="eastAsia" w:ascii="黑体" w:hAnsi="黑体" w:eastAsia="黑体" w:cs="黑体"/>
          <w:color w:val="auto"/>
          <w:sz w:val="22"/>
          <w:szCs w:val="22"/>
          <w:lang w:val="en-US" w:eastAsia="zh-CN"/>
        </w:rPr>
        <w:t>:</w:t>
      </w:r>
    </w:p>
    <w:p w14:paraId="51F897AA">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方正小标宋_GBK" w:hAnsi="方正小标宋_GBK" w:eastAsia="方正小标宋_GBK" w:cs="方正小标宋_GBK"/>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劳动能力鉴定材料</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收讫</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补正告知书</w:t>
      </w:r>
    </w:p>
    <w:p w14:paraId="6C84A988">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0E637572">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你（□单位）提出的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因病或非因工致残丧失</w:t>
      </w:r>
      <w:r>
        <w:rPr>
          <w:rFonts w:hint="eastAsia" w:ascii="仿宋_GB2312" w:hAnsi="仿宋_GB2312" w:eastAsia="仿宋_GB2312" w:cs="仿宋_GB2312"/>
          <w:color w:val="auto"/>
          <w:sz w:val="24"/>
          <w:szCs w:val="24"/>
        </w:rPr>
        <w:t>劳动能力</w:t>
      </w:r>
      <w:r>
        <w:rPr>
          <w:rFonts w:hint="eastAsia" w:ascii="仿宋_GB2312" w:hAnsi="仿宋_GB2312" w:eastAsia="仿宋_GB2312" w:cs="仿宋_GB2312"/>
          <w:color w:val="auto"/>
          <w:sz w:val="24"/>
          <w:szCs w:val="24"/>
          <w:lang w:eastAsia="zh-CN"/>
        </w:rPr>
        <w:t>程度</w:t>
      </w:r>
      <w:r>
        <w:rPr>
          <w:rFonts w:hint="eastAsia" w:ascii="仿宋_GB2312" w:hAnsi="仿宋_GB2312" w:eastAsia="仿宋_GB2312" w:cs="仿宋_GB2312"/>
          <w:color w:val="auto"/>
          <w:sz w:val="24"/>
          <w:szCs w:val="24"/>
        </w:rPr>
        <w:t>鉴定申请已于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日收到，经审核：</w:t>
      </w:r>
    </w:p>
    <w:p w14:paraId="787CB77C">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□1.材料完整，予以收讫。</w:t>
      </w:r>
    </w:p>
    <w:p w14:paraId="1289F33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□2.材料不完整，尚欠缺：</w:t>
      </w:r>
    </w:p>
    <w:p w14:paraId="5AD80541">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1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①</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16AEC0FA">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2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②</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48123010">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3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③</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3A2F3C4A">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特此告知，请于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日前补正。</w:t>
      </w:r>
      <w:r>
        <w:rPr>
          <w:rFonts w:hint="eastAsia" w:ascii="仿宋_GB2312" w:hAnsi="仿宋_GB2312" w:eastAsia="仿宋_GB2312" w:cs="仿宋_GB2312"/>
          <w:color w:val="auto"/>
          <w:sz w:val="24"/>
          <w:szCs w:val="24"/>
          <w:lang w:eastAsia="zh-CN"/>
        </w:rPr>
        <w:t>未按规定期限补正的，视为放弃当次鉴定。</w:t>
      </w:r>
    </w:p>
    <w:p w14:paraId="5A244B31">
      <w:pPr>
        <w:keepNext w:val="0"/>
        <w:keepLines w:val="0"/>
        <w:pageBreakBefore w:val="0"/>
        <w:widowControl w:val="0"/>
        <w:kinsoku/>
        <w:wordWrap/>
        <w:overflowPunct/>
        <w:topLinePunct w:val="0"/>
        <w:autoSpaceDE/>
        <w:autoSpaceDN/>
        <w:bidi w:val="0"/>
        <w:adjustRightInd/>
        <w:snapToGrid/>
        <w:spacing w:afterLines="0" w:line="400" w:lineRule="exact"/>
        <w:ind w:firstLine="1920" w:firstLineChars="8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劳动能力鉴定委员会</w:t>
      </w:r>
      <w:r>
        <w:rPr>
          <w:rFonts w:hint="eastAsia" w:ascii="仿宋_GB2312" w:hAnsi="仿宋_GB2312" w:eastAsia="仿宋_GB2312" w:cs="仿宋_GB2312"/>
          <w:color w:val="auto"/>
          <w:sz w:val="24"/>
          <w:szCs w:val="24"/>
          <w:u w:val="single"/>
          <w:lang w:eastAsia="zh-CN"/>
        </w:rPr>
        <w:t>（日常办事机构名称）</w:t>
      </w:r>
    </w:p>
    <w:p w14:paraId="5B7308C5">
      <w:pPr>
        <w:keepNext w:val="0"/>
        <w:keepLines w:val="0"/>
        <w:pageBreakBefore w:val="0"/>
        <w:widowControl/>
        <w:kinsoku/>
        <w:wordWrap/>
        <w:overflowPunct/>
        <w:topLinePunct w:val="0"/>
        <w:autoSpaceDE/>
        <w:autoSpaceDN/>
        <w:bidi w:val="0"/>
        <w:adjustRightInd/>
        <w:snapToGrid/>
        <w:spacing w:afterLines="0" w:line="400" w:lineRule="exact"/>
        <w:jc w:val="center"/>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24"/>
          <w:szCs w:val="24"/>
        </w:rPr>
        <w:t xml:space="preserve">                                        年  月  日</w:t>
      </w:r>
      <w:r>
        <w:rPr>
          <w:rFonts w:hint="eastAsia" w:ascii="黑体" w:hAnsi="黑体" w:eastAsia="黑体" w:cs="黑体"/>
          <w:color w:val="auto"/>
          <w:sz w:val="32"/>
          <w:szCs w:val="32"/>
          <w:lang w:eastAsia="zh-CN"/>
        </w:rPr>
        <w:br w:type="page"/>
      </w:r>
    </w:p>
    <w:p w14:paraId="27E2A286">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4"/>
          <w:szCs w:val="44"/>
        </w:rPr>
        <w:t>劳动能力鉴定</w:t>
      </w:r>
      <w:r>
        <w:rPr>
          <w:rFonts w:hint="eastAsia" w:ascii="方正小标宋简体" w:hAnsi="方正小标宋简体" w:eastAsia="方正小标宋简体" w:cs="方正小标宋简体"/>
          <w:color w:val="auto"/>
          <w:sz w:val="44"/>
          <w:szCs w:val="44"/>
          <w:lang w:eastAsia="zh-CN"/>
        </w:rPr>
        <w:t>申请</w:t>
      </w:r>
      <w:r>
        <w:rPr>
          <w:rFonts w:hint="eastAsia" w:ascii="方正小标宋简体" w:hAnsi="方正小标宋简体" w:eastAsia="方正小标宋简体" w:cs="方正小标宋简体"/>
          <w:color w:val="auto"/>
          <w:sz w:val="44"/>
          <w:szCs w:val="44"/>
        </w:rPr>
        <w:t>受理</w:t>
      </w:r>
      <w:r>
        <w:rPr>
          <w:rFonts w:hint="eastAsia" w:ascii="方正小标宋简体" w:hAnsi="方正小标宋简体" w:eastAsia="方正小标宋简体" w:cs="方正小标宋简体"/>
          <w:color w:val="auto"/>
          <w:sz w:val="44"/>
          <w:szCs w:val="44"/>
          <w:lang w:eastAsia="zh-CN"/>
        </w:rPr>
        <w:t>告知</w:t>
      </w:r>
      <w:r>
        <w:rPr>
          <w:rFonts w:hint="eastAsia" w:ascii="方正小标宋简体" w:hAnsi="方正小标宋简体" w:eastAsia="方正小标宋简体" w:cs="方正小标宋简体"/>
          <w:color w:val="auto"/>
          <w:sz w:val="44"/>
          <w:szCs w:val="44"/>
        </w:rPr>
        <w:t>书</w:t>
      </w:r>
    </w:p>
    <w:p w14:paraId="6FE648FC">
      <w:pPr>
        <w:keepNext w:val="0"/>
        <w:keepLines w:val="0"/>
        <w:pageBreakBefore w:val="0"/>
        <w:widowControl w:val="0"/>
        <w:kinsoku/>
        <w:wordWrap/>
        <w:overflowPunct/>
        <w:topLinePunct w:val="0"/>
        <w:autoSpaceDE/>
        <w:autoSpaceDN/>
        <w:bidi w:val="0"/>
        <w:adjustRightInd/>
        <w:snapToGrid/>
        <w:spacing w:afterLines="0" w:line="584" w:lineRule="exact"/>
        <w:ind w:firstLine="420" w:firstLineChars="200"/>
        <w:textAlignment w:val="auto"/>
        <w:rPr>
          <w:rFonts w:hint="eastAsia"/>
          <w:color w:val="auto"/>
          <w:szCs w:val="30"/>
        </w:rPr>
      </w:pPr>
    </w:p>
    <w:p w14:paraId="0A8DCC86">
      <w:pPr>
        <w:keepNext w:val="0"/>
        <w:keepLines w:val="0"/>
        <w:pageBreakBefore w:val="0"/>
        <w:widowControl w:val="0"/>
        <w:kinsoku/>
        <w:wordWrap/>
        <w:overflowPunct/>
        <w:topLinePunct w:val="0"/>
        <w:autoSpaceDE/>
        <w:autoSpaceDN/>
        <w:bidi w:val="0"/>
        <w:adjustRightInd/>
        <w:snapToGrid/>
        <w:spacing w:afterLines="0" w:line="584" w:lineRule="exact"/>
        <w:jc w:val="right"/>
        <w:textAlignment w:val="auto"/>
        <w:rPr>
          <w:rFonts w:ascii="仿宋_GB2312" w:eastAsia="仿宋_GB2312"/>
          <w:color w:val="auto"/>
          <w:sz w:val="32"/>
          <w:szCs w:val="32"/>
        </w:rPr>
      </w:pPr>
      <w:r>
        <w:rPr>
          <w:rFonts w:ascii="仿宋_GB2312" w:eastAsia="仿宋_GB2312"/>
          <w:color w:val="auto"/>
          <w:sz w:val="32"/>
          <w:szCs w:val="32"/>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lang w:eastAsia="zh-CN"/>
        </w:rPr>
        <w:t>病退</w:t>
      </w:r>
      <w:r>
        <w:rPr>
          <w:rFonts w:ascii="仿宋_GB2312" w:eastAsia="仿宋_GB2312"/>
          <w:color w:val="auto"/>
          <w:sz w:val="32"/>
          <w:szCs w:val="32"/>
        </w:rPr>
        <w:t>劳鉴函〔    〕  号</w:t>
      </w:r>
    </w:p>
    <w:p w14:paraId="0F62C4B1">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r>
        <w:rPr>
          <w:rFonts w:ascii="仿宋_GB2312" w:eastAsia="仿宋_GB2312"/>
          <w:color w:val="auto"/>
          <w:sz w:val="32"/>
          <w:szCs w:val="32"/>
          <w:u w:val="single"/>
        </w:rPr>
        <w:t xml:space="preserve">            </w:t>
      </w:r>
      <w:r>
        <w:rPr>
          <w:rFonts w:ascii="仿宋_GB2312" w:eastAsia="仿宋_GB2312"/>
          <w:color w:val="auto"/>
          <w:sz w:val="32"/>
          <w:szCs w:val="32"/>
        </w:rPr>
        <w:t>：</w:t>
      </w:r>
    </w:p>
    <w:p w14:paraId="2084B8F1">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u w:val="single"/>
          <w:lang w:eastAsia="zh-CN"/>
        </w:rPr>
        <w:t>你（</w:t>
      </w:r>
      <w:r>
        <w:rPr>
          <w:rFonts w:hint="eastAsia" w:ascii="仿宋_GB2312" w:eastAsia="仿宋_GB2312"/>
          <w:color w:val="auto"/>
          <w:sz w:val="32"/>
          <w:szCs w:val="32"/>
          <w:u w:val="single"/>
          <w:lang w:eastAsia="zh-CN"/>
        </w:rPr>
        <w:sym w:font="Wingdings" w:char="00A8"/>
      </w:r>
      <w:r>
        <w:rPr>
          <w:rFonts w:hint="eastAsia" w:ascii="仿宋_GB2312" w:eastAsia="仿宋_GB2312"/>
          <w:color w:val="auto"/>
          <w:sz w:val="32"/>
          <w:szCs w:val="32"/>
          <w:u w:val="single"/>
          <w:lang w:eastAsia="zh-CN"/>
        </w:rPr>
        <w:t>单位）</w:t>
      </w:r>
      <w:r>
        <w:rPr>
          <w:rFonts w:hint="eastAsia" w:ascii="仿宋_GB2312" w:eastAsia="仿宋_GB2312"/>
          <w:color w:val="auto"/>
          <w:sz w:val="32"/>
          <w:szCs w:val="32"/>
          <w:u w:val="none"/>
          <w:lang w:eastAsia="zh-CN"/>
        </w:rPr>
        <w:t>因</w:t>
      </w:r>
      <w:r>
        <w:rPr>
          <w:rFonts w:hint="eastAsia" w:ascii="仿宋_GB2312" w:eastAsia="仿宋_GB2312"/>
          <w:color w:val="auto"/>
          <w:sz w:val="32"/>
          <w:szCs w:val="32"/>
          <w:u w:val="single"/>
          <w:lang w:eastAsia="zh-CN"/>
        </w:rPr>
        <w:t>（被鉴定人姓名）</w:t>
      </w:r>
      <w:r>
        <w:rPr>
          <w:rFonts w:hint="eastAsia" w:ascii="仿宋_GB2312" w:eastAsia="仿宋_GB2312"/>
          <w:color w:val="auto"/>
          <w:sz w:val="32"/>
          <w:szCs w:val="32"/>
          <w:u w:val="none"/>
          <w:lang w:eastAsia="zh-CN"/>
        </w:rPr>
        <w:t>拟申请因病提前退休退职而提出的因病或非因工致残丧失劳动能力程度鉴定申请，</w:t>
      </w:r>
      <w:r>
        <w:rPr>
          <w:rFonts w:ascii="仿宋_GB2312" w:eastAsia="仿宋_GB2312"/>
          <w:color w:val="auto"/>
          <w:sz w:val="32"/>
          <w:szCs w:val="32"/>
        </w:rPr>
        <w:t>经审查，符合劳动能力鉴定受理条件，</w:t>
      </w:r>
      <w:r>
        <w:rPr>
          <w:rFonts w:hint="eastAsia" w:ascii="仿宋_GB2312" w:eastAsia="仿宋_GB2312"/>
          <w:color w:val="auto"/>
          <w:sz w:val="32"/>
          <w:szCs w:val="32"/>
          <w:lang w:eastAsia="zh-CN"/>
        </w:rPr>
        <w:t>现</w:t>
      </w:r>
      <w:r>
        <w:rPr>
          <w:rFonts w:ascii="仿宋_GB2312" w:eastAsia="仿宋_GB2312"/>
          <w:color w:val="auto"/>
          <w:sz w:val="32"/>
          <w:szCs w:val="32"/>
        </w:rPr>
        <w:t>决定予以受理。</w:t>
      </w:r>
    </w:p>
    <w:p w14:paraId="4666A623">
      <w:pPr>
        <w:keepNext w:val="0"/>
        <w:keepLines w:val="0"/>
        <w:pageBreakBefore w:val="0"/>
        <w:widowControl w:val="0"/>
        <w:kinsoku/>
        <w:wordWrap/>
        <w:overflowPunct/>
        <w:topLinePunct w:val="0"/>
        <w:autoSpaceDE/>
        <w:autoSpaceDN/>
        <w:bidi w:val="0"/>
        <w:adjustRightInd/>
        <w:snapToGrid/>
        <w:spacing w:afterLines="0" w:line="584" w:lineRule="exact"/>
        <w:ind w:firstLine="650"/>
        <w:textAlignment w:val="auto"/>
        <w:rPr>
          <w:rFonts w:ascii="仿宋_GB2312" w:eastAsia="仿宋_GB2312"/>
          <w:color w:val="auto"/>
          <w:sz w:val="32"/>
          <w:szCs w:val="32"/>
        </w:rPr>
      </w:pPr>
      <w:r>
        <w:rPr>
          <w:rFonts w:ascii="仿宋_GB2312" w:eastAsia="仿宋_GB2312"/>
          <w:color w:val="auto"/>
          <w:sz w:val="32"/>
          <w:szCs w:val="32"/>
        </w:rPr>
        <w:t>请</w:t>
      </w:r>
      <w:r>
        <w:rPr>
          <w:rFonts w:ascii="仿宋_GB2312" w:eastAsia="仿宋_GB2312"/>
          <w:color w:val="auto"/>
          <w:sz w:val="32"/>
          <w:szCs w:val="32"/>
          <w:u w:val="none"/>
        </w:rPr>
        <w:t>被鉴定人</w:t>
      </w:r>
      <w:r>
        <w:rPr>
          <w:rFonts w:hint="eastAsia" w:ascii="仿宋_GB2312" w:eastAsia="仿宋_GB2312"/>
          <w:color w:val="auto"/>
          <w:sz w:val="32"/>
          <w:szCs w:val="32"/>
          <w:u w:val="none"/>
          <w:lang w:eastAsia="zh-CN"/>
        </w:rPr>
        <w:t>或者其代为提出申请的近亲属、</w:t>
      </w:r>
      <w:r>
        <w:rPr>
          <w:rFonts w:hint="eastAsia" w:ascii="仿宋_GB2312" w:eastAsia="仿宋_GB2312"/>
          <w:color w:val="auto"/>
          <w:sz w:val="32"/>
          <w:szCs w:val="32"/>
          <w:lang w:eastAsia="zh-CN"/>
        </w:rPr>
        <w:t>用人单位</w:t>
      </w:r>
      <w:r>
        <w:rPr>
          <w:rFonts w:ascii="仿宋_GB2312" w:eastAsia="仿宋_GB2312"/>
          <w:color w:val="auto"/>
          <w:sz w:val="32"/>
          <w:szCs w:val="32"/>
        </w:rPr>
        <w:t>注意查收</w:t>
      </w:r>
      <w:r>
        <w:rPr>
          <w:rFonts w:ascii="仿宋_GB2312" w:eastAsia="仿宋_GB2312"/>
          <w:color w:val="auto"/>
          <w:sz w:val="32"/>
          <w:szCs w:val="32"/>
          <w:u w:val="single"/>
        </w:rPr>
        <w:t>（通知主体及形式）</w:t>
      </w:r>
      <w:r>
        <w:rPr>
          <w:rFonts w:ascii="仿宋_GB2312" w:eastAsia="仿宋_GB2312"/>
          <w:color w:val="auto"/>
          <w:sz w:val="32"/>
          <w:szCs w:val="32"/>
        </w:rPr>
        <w:t>通知，按照通知明确的鉴定时间和鉴定场所，携带</w:t>
      </w:r>
      <w:r>
        <w:rPr>
          <w:rFonts w:hint="eastAsia" w:ascii="仿宋_GB2312" w:eastAsia="仿宋_GB2312"/>
          <w:color w:val="auto"/>
          <w:sz w:val="32"/>
          <w:szCs w:val="32"/>
          <w:lang w:eastAsia="zh-CN"/>
        </w:rPr>
        <w:t>受理通知书、</w:t>
      </w:r>
      <w:r>
        <w:rPr>
          <w:rFonts w:ascii="仿宋_GB2312" w:eastAsia="仿宋_GB2312"/>
          <w:color w:val="auto"/>
          <w:sz w:val="32"/>
          <w:szCs w:val="32"/>
        </w:rPr>
        <w:t>身份证、完整病历资料等劳动能力鉴定所需材料，准时参加现场鉴定。未按通知要求参加现场鉴定的，将依据《湖北省劳动能力鉴定管理办法》的相关规定处理。</w:t>
      </w:r>
    </w:p>
    <w:p w14:paraId="74EFC45B">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p>
    <w:p w14:paraId="31AE8B53">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p>
    <w:p w14:paraId="7F10721E">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hAnsi="仿宋_GB2312" w:eastAsia="仿宋_GB2312" w:cs="仿宋_GB2312"/>
          <w:color w:val="auto"/>
          <w:sz w:val="24"/>
          <w:szCs w:val="24"/>
          <w:u w:val="single"/>
        </w:rPr>
        <w:t xml:space="preserve">        </w:t>
      </w:r>
      <w:r>
        <w:rPr>
          <w:rFonts w:ascii="仿宋_GB2312" w:eastAsia="仿宋_GB2312"/>
          <w:color w:val="auto"/>
          <w:sz w:val="32"/>
          <w:szCs w:val="32"/>
        </w:rPr>
        <w:t xml:space="preserve">劳动能力鉴定委员会（盖章） </w:t>
      </w:r>
    </w:p>
    <w:p w14:paraId="48197C0B">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r>
        <w:rPr>
          <w:rFonts w:ascii="仿宋_GB2312" w:eastAsia="仿宋_GB2312"/>
          <w:color w:val="auto"/>
          <w:sz w:val="32"/>
          <w:szCs w:val="32"/>
        </w:rPr>
        <w:t xml:space="preserve">                            年  月  日</w:t>
      </w:r>
    </w:p>
    <w:p w14:paraId="5AF07FF4">
      <w:pPr>
        <w:keepNext w:val="0"/>
        <w:keepLines w:val="0"/>
        <w:pageBreakBefore w:val="0"/>
        <w:widowControl w:val="0"/>
        <w:kinsoku/>
        <w:wordWrap/>
        <w:overflowPunct/>
        <w:topLinePunct w:val="0"/>
        <w:autoSpaceDE/>
        <w:autoSpaceDN/>
        <w:bidi w:val="0"/>
        <w:adjustRightInd/>
        <w:snapToGrid/>
        <w:spacing w:afterLines="0" w:line="584" w:lineRule="exact"/>
        <w:ind w:firstLine="420" w:firstLineChars="200"/>
        <w:textAlignment w:val="auto"/>
        <w:rPr>
          <w:rFonts w:hint="eastAsia"/>
          <w:color w:val="auto"/>
          <w:szCs w:val="30"/>
        </w:rPr>
      </w:pPr>
    </w:p>
    <w:p w14:paraId="79F74C0E">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方正小标宋简体" w:hAnsi="方正小标宋简体" w:eastAsia="方正小标宋简体" w:cs="方正小标宋简体"/>
          <w:color w:val="auto"/>
          <w:sz w:val="40"/>
          <w:szCs w:val="40"/>
        </w:rPr>
      </w:pPr>
      <w:r>
        <w:rPr>
          <w:rFonts w:hint="eastAsia"/>
          <w:color w:val="auto"/>
          <w:lang w:eastAsia="zh-CN"/>
        </w:rPr>
        <w:br w:type="page"/>
      </w:r>
    </w:p>
    <w:p w14:paraId="651C808B">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4"/>
          <w:szCs w:val="44"/>
        </w:rPr>
        <w:t>劳动能力鉴定申请不予受理</w:t>
      </w:r>
      <w:r>
        <w:rPr>
          <w:rFonts w:hint="eastAsia" w:ascii="方正小标宋简体" w:hAnsi="方正小标宋简体" w:eastAsia="方正小标宋简体" w:cs="方正小标宋简体"/>
          <w:color w:val="auto"/>
          <w:sz w:val="44"/>
          <w:szCs w:val="44"/>
          <w:lang w:eastAsia="zh-CN"/>
        </w:rPr>
        <w:t>告知</w:t>
      </w:r>
      <w:r>
        <w:rPr>
          <w:rFonts w:hint="eastAsia" w:ascii="方正小标宋简体" w:hAnsi="方正小标宋简体" w:eastAsia="方正小标宋简体" w:cs="方正小标宋简体"/>
          <w:color w:val="auto"/>
          <w:sz w:val="44"/>
          <w:szCs w:val="44"/>
        </w:rPr>
        <w:t>书</w:t>
      </w:r>
    </w:p>
    <w:p w14:paraId="4EA97710">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仿宋_GB2312" w:eastAsia="仿宋_GB2312"/>
          <w:color w:val="auto"/>
          <w:sz w:val="32"/>
          <w:szCs w:val="32"/>
          <w:u w:val="single"/>
          <w:lang w:eastAsia="zh-CN"/>
        </w:rPr>
      </w:pPr>
    </w:p>
    <w:p w14:paraId="704D3DAC">
      <w:pPr>
        <w:keepNext w:val="0"/>
        <w:keepLines w:val="0"/>
        <w:pageBreakBefore w:val="0"/>
        <w:widowControl w:val="0"/>
        <w:kinsoku/>
        <w:wordWrap/>
        <w:overflowPunct/>
        <w:topLinePunct w:val="0"/>
        <w:autoSpaceDE/>
        <w:autoSpaceDN/>
        <w:bidi w:val="0"/>
        <w:adjustRightInd/>
        <w:snapToGrid/>
        <w:spacing w:afterLines="0" w:line="584" w:lineRule="exact"/>
        <w:jc w:val="right"/>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病退劳鉴函〔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lang w:eastAsia="zh-CN"/>
        </w:rPr>
        <w:t xml:space="preserve">   号</w:t>
      </w:r>
    </w:p>
    <w:p w14:paraId="01A3E8AC">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u w:val="single"/>
          <w:lang w:eastAsia="zh-CN"/>
        </w:rPr>
        <w:t xml:space="preserve">                   ：</w:t>
      </w:r>
    </w:p>
    <w:p w14:paraId="6BBE5406">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u w:val="none"/>
          <w:lang w:eastAsia="zh-CN"/>
        </w:rPr>
        <w:t xml:space="preserve">    </w:t>
      </w:r>
      <w:r>
        <w:rPr>
          <w:rFonts w:hint="eastAsia" w:ascii="仿宋_GB2312" w:eastAsia="仿宋_GB2312"/>
          <w:color w:val="auto"/>
          <w:sz w:val="32"/>
          <w:szCs w:val="32"/>
          <w:u w:val="single"/>
          <w:lang w:eastAsia="zh-CN"/>
        </w:rPr>
        <w:t>你（</w:t>
      </w:r>
      <w:r>
        <w:rPr>
          <w:rFonts w:hint="eastAsia" w:ascii="仿宋_GB2312" w:eastAsia="仿宋_GB2312"/>
          <w:color w:val="auto"/>
          <w:sz w:val="32"/>
          <w:szCs w:val="32"/>
          <w:u w:val="single"/>
          <w:lang w:eastAsia="zh-CN"/>
        </w:rPr>
        <w:sym w:font="Wingdings" w:char="00A8"/>
      </w:r>
      <w:r>
        <w:rPr>
          <w:rFonts w:hint="eastAsia" w:ascii="仿宋_GB2312" w:eastAsia="仿宋_GB2312"/>
          <w:color w:val="auto"/>
          <w:sz w:val="32"/>
          <w:szCs w:val="32"/>
          <w:u w:val="single"/>
          <w:lang w:eastAsia="zh-CN"/>
        </w:rPr>
        <w:t>单位）</w:t>
      </w:r>
      <w:r>
        <w:rPr>
          <w:rFonts w:hint="eastAsia" w:ascii="仿宋_GB2312" w:eastAsia="仿宋_GB2312"/>
          <w:color w:val="auto"/>
          <w:sz w:val="32"/>
          <w:szCs w:val="32"/>
          <w:u w:val="none"/>
          <w:lang w:eastAsia="zh-CN"/>
        </w:rPr>
        <w:t>因</w:t>
      </w:r>
      <w:r>
        <w:rPr>
          <w:rFonts w:hint="eastAsia" w:ascii="仿宋_GB2312" w:eastAsia="仿宋_GB2312"/>
          <w:color w:val="auto"/>
          <w:sz w:val="32"/>
          <w:szCs w:val="32"/>
          <w:u w:val="single"/>
          <w:lang w:eastAsia="zh-CN"/>
        </w:rPr>
        <w:t>（被鉴定人姓名）</w:t>
      </w:r>
      <w:r>
        <w:rPr>
          <w:rFonts w:hint="eastAsia" w:ascii="仿宋_GB2312" w:eastAsia="仿宋_GB2312"/>
          <w:color w:val="auto"/>
          <w:sz w:val="32"/>
          <w:szCs w:val="32"/>
          <w:u w:val="none"/>
          <w:lang w:eastAsia="zh-CN"/>
        </w:rPr>
        <w:t>拟申请因病提前退休退职而提出的因病或非因工致残丧失劳动能力程度鉴定申请，已于</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年</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月</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日收悉。经审查，该劳动能力鉴定申请</w:t>
      </w:r>
      <w:r>
        <w:rPr>
          <w:rFonts w:hint="eastAsia" w:ascii="仿宋_GB2312" w:eastAsia="仿宋_GB2312"/>
          <w:color w:val="auto"/>
          <w:sz w:val="32"/>
          <w:szCs w:val="32"/>
          <w:u w:val="single"/>
          <w:lang w:eastAsia="zh-CN"/>
        </w:rPr>
        <w:t xml:space="preserve">            （理由）              </w:t>
      </w:r>
      <w:r>
        <w:rPr>
          <w:rFonts w:hint="eastAsia" w:ascii="仿宋_GB2312" w:eastAsia="仿宋_GB2312"/>
          <w:color w:val="auto"/>
          <w:sz w:val="32"/>
          <w:szCs w:val="32"/>
          <w:u w:val="none"/>
          <w:lang w:eastAsia="zh-CN"/>
        </w:rPr>
        <w:t>，不符合《湖北省劳动能力鉴定管理办法》规定的受理条件，依据该办法第十五条第</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项的规定，现决定不予受理。</w:t>
      </w:r>
    </w:p>
    <w:p w14:paraId="0A47D030">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仿宋_GB2312" w:eastAsia="仿宋_GB2312"/>
          <w:color w:val="auto"/>
          <w:sz w:val="32"/>
          <w:szCs w:val="32"/>
          <w:u w:val="single"/>
          <w:lang w:eastAsia="zh-CN"/>
        </w:rPr>
      </w:pPr>
    </w:p>
    <w:p w14:paraId="32C11FCE">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 xml:space="preserve">                  </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劳动能力鉴定委员会（盖章）</w:t>
      </w:r>
    </w:p>
    <w:p w14:paraId="14509FE8">
      <w:pPr>
        <w:keepNext w:val="0"/>
        <w:keepLines w:val="0"/>
        <w:pageBreakBefore w:val="0"/>
        <w:widowControl w:val="0"/>
        <w:kinsoku/>
        <w:wordWrap/>
        <w:overflowPunct/>
        <w:topLinePunct w:val="0"/>
        <w:autoSpaceDE/>
        <w:autoSpaceDN/>
        <w:bidi w:val="0"/>
        <w:adjustRightInd/>
        <w:snapToGrid/>
        <w:spacing w:afterLines="0" w:line="584" w:lineRule="exact"/>
        <w:ind w:firstLine="4160" w:firstLineChars="1300"/>
        <w:jc w:val="left"/>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 xml:space="preserve">    年   月  日</w:t>
      </w:r>
    </w:p>
    <w:p w14:paraId="1E375A93">
      <w:pPr>
        <w:keepNext w:val="0"/>
        <w:keepLines w:val="0"/>
        <w:pageBreakBefore w:val="0"/>
        <w:widowControl w:val="0"/>
        <w:kinsoku/>
        <w:wordWrap/>
        <w:overflowPunct/>
        <w:topLinePunct w:val="0"/>
        <w:autoSpaceDE/>
        <w:autoSpaceDN/>
        <w:bidi w:val="0"/>
        <w:adjustRightInd/>
        <w:snapToGrid/>
        <w:spacing w:afterLines="0" w:line="584" w:lineRule="exact"/>
        <w:ind w:firstLine="4480" w:firstLineChars="1400"/>
        <w:jc w:val="left"/>
        <w:textAlignment w:val="auto"/>
        <w:rPr>
          <w:rFonts w:hint="eastAsia" w:ascii="仿宋_GB2312" w:hAnsi="仿宋_GB2312" w:eastAsia="仿宋_GB2312" w:cs="仿宋_GB2312"/>
          <w:color w:val="auto"/>
          <w:sz w:val="32"/>
          <w:szCs w:val="32"/>
        </w:rPr>
      </w:pPr>
    </w:p>
    <w:p w14:paraId="3112C53E">
      <w:pPr>
        <w:spacing w:afterLines="0" w:line="584" w:lineRule="exact"/>
        <w:jc w:val="left"/>
        <w:rPr>
          <w:rFonts w:hint="eastAsia" w:ascii="方正小标宋简体" w:hAnsi="方正小标宋简体" w:eastAsia="方正小标宋简体" w:cs="方正小标宋简体"/>
          <w:color w:val="auto"/>
          <w:w w:val="90"/>
          <w:sz w:val="44"/>
          <w:szCs w:val="44"/>
          <w:lang w:eastAsia="zh-CN"/>
        </w:rPr>
      </w:pPr>
      <w:r>
        <w:rPr>
          <w:rFonts w:hint="eastAsia"/>
          <w:color w:val="auto"/>
          <w:lang w:eastAsia="zh-CN"/>
        </w:rPr>
        <w:br w:type="page"/>
      </w:r>
    </w:p>
    <w:p w14:paraId="338059E5">
      <w:pPr>
        <w:spacing w:afterLines="0" w:line="584" w:lineRule="exact"/>
        <w:jc w:val="center"/>
        <w:rPr>
          <w:rFonts w:hint="eastAsia" w:ascii="方正小标宋简体" w:hAnsi="方正小标宋简体" w:eastAsia="方正小标宋简体" w:cs="方正小标宋简体"/>
          <w:color w:val="auto"/>
          <w:w w:val="100"/>
          <w:sz w:val="44"/>
          <w:szCs w:val="44"/>
          <w:lang w:eastAsia="zh-CN"/>
        </w:rPr>
      </w:pPr>
      <w:r>
        <w:rPr>
          <w:rFonts w:hint="eastAsia" w:ascii="方正小标宋简体" w:hAnsi="方正小标宋简体" w:eastAsia="方正小标宋简体" w:cs="方正小标宋简体"/>
          <w:color w:val="auto"/>
          <w:w w:val="100"/>
          <w:sz w:val="44"/>
          <w:szCs w:val="44"/>
          <w:lang w:eastAsia="zh-CN"/>
        </w:rPr>
        <w:t>因病或非因工致残申请提前退休退职人员</w:t>
      </w:r>
    </w:p>
    <w:p w14:paraId="3E99DF11">
      <w:pPr>
        <w:spacing w:afterLines="0" w:line="584" w:lineRule="exact"/>
        <w:jc w:val="center"/>
        <w:rPr>
          <w:rFonts w:hint="eastAsia" w:ascii="方正小标宋_GBK" w:hAnsi="方正小标宋_GBK" w:eastAsia="方正小标宋_GBK" w:cs="方正小标宋_GBK"/>
          <w:color w:val="auto"/>
          <w:w w:val="100"/>
          <w:sz w:val="32"/>
          <w:szCs w:val="32"/>
        </w:rPr>
      </w:pPr>
      <w:r>
        <w:rPr>
          <w:rFonts w:hint="eastAsia" w:ascii="方正小标宋简体" w:hAnsi="方正小标宋简体" w:eastAsia="方正小标宋简体" w:cs="方正小标宋简体"/>
          <w:color w:val="auto"/>
          <w:w w:val="100"/>
          <w:sz w:val="44"/>
          <w:szCs w:val="44"/>
          <w:lang w:eastAsia="zh-CN"/>
        </w:rPr>
        <w:t>丧失劳动能力程度</w:t>
      </w:r>
      <w:r>
        <w:rPr>
          <w:rFonts w:hint="eastAsia" w:ascii="方正小标宋简体" w:hAnsi="方正小标宋简体" w:eastAsia="方正小标宋简体" w:cs="方正小标宋简体"/>
          <w:color w:val="auto"/>
          <w:w w:val="100"/>
          <w:sz w:val="44"/>
          <w:szCs w:val="44"/>
        </w:rPr>
        <w:t>鉴定结论书</w:t>
      </w:r>
    </w:p>
    <w:p w14:paraId="3A1922C4">
      <w:pPr>
        <w:spacing w:afterLines="0" w:line="584" w:lineRule="exact"/>
        <w:jc w:val="right"/>
        <w:rPr>
          <w:rFonts w:hint="eastAsia" w:ascii="宋体" w:hAnsi="宋体" w:cs="宋体"/>
          <w:color w:val="auto"/>
          <w:sz w:val="24"/>
          <w:szCs w:val="24"/>
          <w:u w:val="single"/>
          <w:lang w:val="en-US" w:eastAsia="zh-CN"/>
        </w:rPr>
      </w:pPr>
    </w:p>
    <w:p w14:paraId="48E823E4">
      <w:pPr>
        <w:keepNext w:val="0"/>
        <w:keepLines w:val="0"/>
        <w:pageBreakBefore w:val="0"/>
        <w:widowControl w:val="0"/>
        <w:kinsoku/>
        <w:wordWrap/>
        <w:overflowPunct/>
        <w:topLinePunct w:val="0"/>
        <w:bidi w:val="0"/>
        <w:adjustRightInd/>
        <w:spacing w:afterLines="0" w:line="584" w:lineRule="exact"/>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病退劳</w:t>
      </w:r>
      <w:r>
        <w:rPr>
          <w:rFonts w:hint="eastAsia" w:ascii="仿宋_GB2312" w:hAnsi="仿宋_GB2312" w:eastAsia="仿宋_GB2312" w:cs="仿宋_GB2312"/>
          <w:color w:val="auto"/>
          <w:sz w:val="32"/>
          <w:szCs w:val="32"/>
        </w:rPr>
        <w:t>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号</w:t>
      </w:r>
    </w:p>
    <w:p w14:paraId="0C7D1668">
      <w:pPr>
        <w:keepNext w:val="0"/>
        <w:keepLines w:val="0"/>
        <w:pageBreakBefore w:val="0"/>
        <w:widowControl w:val="0"/>
        <w:kinsoku/>
        <w:wordWrap/>
        <w:overflowPunct/>
        <w:topLinePunct w:val="0"/>
        <w:bidi w:val="0"/>
        <w:adjustRightInd/>
        <w:spacing w:afterLines="0" w:line="584" w:lineRule="exact"/>
        <w:textAlignment w:val="auto"/>
        <w:rPr>
          <w:rFonts w:hint="eastAsia" w:ascii="仿宋_GB2312" w:hAnsi="仿宋_GB2312" w:eastAsia="仿宋_GB2312" w:cs="仿宋_GB2312"/>
          <w:color w:val="auto"/>
          <w:sz w:val="32"/>
          <w:szCs w:val="32"/>
        </w:rPr>
      </w:pPr>
    </w:p>
    <w:p w14:paraId="52F74CB4">
      <w:pPr>
        <w:keepNext w:val="0"/>
        <w:keepLines w:val="0"/>
        <w:pageBreakBefore w:val="0"/>
        <w:widowControl w:val="0"/>
        <w:kinsoku/>
        <w:wordWrap/>
        <w:overflowPunct/>
        <w:topLinePunct w:val="0"/>
        <w:bidi w:val="0"/>
        <w:adjustRightInd/>
        <w:spacing w:afterLines="0" w:line="584"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被鉴定人：</w:t>
      </w:r>
      <w:r>
        <w:rPr>
          <w:rFonts w:hint="eastAsia" w:ascii="仿宋_GB2312" w:hAnsi="仿宋_GB2312" w:eastAsia="仿宋_GB2312" w:cs="仿宋_GB2312"/>
          <w:color w:val="auto"/>
          <w:sz w:val="32"/>
          <w:szCs w:val="32"/>
          <w:u w:val="single"/>
        </w:rPr>
        <w:t xml:space="preserve">                                     </w:t>
      </w:r>
    </w:p>
    <w:p w14:paraId="21F0ED6C">
      <w:pPr>
        <w:keepNext w:val="0"/>
        <w:keepLines w:val="0"/>
        <w:pageBreakBefore w:val="0"/>
        <w:widowControl w:val="0"/>
        <w:kinsoku/>
        <w:wordWrap/>
        <w:overflowPunct/>
        <w:topLinePunct w:val="0"/>
        <w:bidi w:val="0"/>
        <w:adjustRightInd/>
        <w:spacing w:afterLines="0" w:line="584"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身份证件号：</w:t>
      </w:r>
      <w:r>
        <w:rPr>
          <w:rFonts w:hint="eastAsia" w:ascii="仿宋_GB2312" w:hAnsi="仿宋_GB2312" w:eastAsia="仿宋_GB2312" w:cs="仿宋_GB2312"/>
          <w:color w:val="auto"/>
          <w:sz w:val="32"/>
          <w:szCs w:val="32"/>
          <w:u w:val="single"/>
        </w:rPr>
        <w:t xml:space="preserve">                                   </w:t>
      </w:r>
    </w:p>
    <w:p w14:paraId="1AA318A7">
      <w:pPr>
        <w:keepNext w:val="0"/>
        <w:keepLines w:val="0"/>
        <w:pageBreakBefore w:val="0"/>
        <w:widowControl w:val="0"/>
        <w:kinsoku/>
        <w:wordWrap/>
        <w:overflowPunct/>
        <w:topLinePunct w:val="0"/>
        <w:bidi w:val="0"/>
        <w:adjustRightInd/>
        <w:spacing w:afterLines="0" w:line="584"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用人单位：</w:t>
      </w:r>
      <w:r>
        <w:rPr>
          <w:rFonts w:hint="eastAsia" w:ascii="仿宋_GB2312" w:hAnsi="仿宋_GB2312" w:eastAsia="仿宋_GB2312" w:cs="仿宋_GB2312"/>
          <w:color w:val="auto"/>
          <w:sz w:val="32"/>
          <w:szCs w:val="32"/>
          <w:u w:val="single"/>
        </w:rPr>
        <w:t xml:space="preserve">                                     </w:t>
      </w:r>
    </w:p>
    <w:p w14:paraId="04F907FA">
      <w:pPr>
        <w:pStyle w:val="4"/>
        <w:spacing w:afterLines="0" w:line="584" w:lineRule="exact"/>
        <w:rPr>
          <w:rFonts w:hint="default" w:eastAsia="仿宋_GB2312"/>
          <w:color w:val="auto"/>
          <w:lang w:val="en-US" w:eastAsia="zh-CN"/>
        </w:rPr>
      </w:pPr>
      <w:r>
        <w:rPr>
          <w:rFonts w:hint="eastAsia" w:ascii="仿宋_GB2312" w:hAnsi="仿宋_GB2312" w:eastAsia="仿宋_GB2312" w:cs="仿宋_GB2312"/>
          <w:color w:val="auto"/>
          <w:sz w:val="32"/>
          <w:szCs w:val="32"/>
          <w:u w:val="none"/>
          <w:lang w:eastAsia="zh-CN"/>
        </w:rPr>
        <w:t>伤病残情况：</w:t>
      </w:r>
      <w:r>
        <w:rPr>
          <w:rFonts w:hint="eastAsia" w:ascii="仿宋_GB2312" w:hAnsi="仿宋_GB2312" w:eastAsia="仿宋_GB2312" w:cs="仿宋_GB2312"/>
          <w:color w:val="auto"/>
          <w:sz w:val="32"/>
          <w:szCs w:val="32"/>
          <w:u w:val="single"/>
          <w:lang w:val="en-US" w:eastAsia="zh-CN"/>
        </w:rPr>
        <w:t xml:space="preserve">                                    </w:t>
      </w:r>
    </w:p>
    <w:p w14:paraId="339CEF38">
      <w:pPr>
        <w:keepNext w:val="0"/>
        <w:keepLines w:val="0"/>
        <w:pageBreakBefore w:val="0"/>
        <w:widowControl w:val="0"/>
        <w:kinsoku/>
        <w:wordWrap/>
        <w:overflowPunct/>
        <w:topLinePunct w:val="0"/>
        <w:autoSpaceDE w:val="0"/>
        <w:autoSpaceDN w:val="0"/>
        <w:bidi w:val="0"/>
        <w:adjustRightInd/>
        <w:snapToGrid/>
        <w:spacing w:afterLines="0" w:line="584"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u w:val="single"/>
        </w:rPr>
        <w:t>职工因病或非因工致残丧失劳动能力</w:t>
      </w:r>
      <w:r>
        <w:rPr>
          <w:rFonts w:hint="eastAsia" w:ascii="仿宋_GB2312" w:hAnsi="仿宋_GB2312" w:eastAsia="仿宋_GB2312" w:cs="仿宋_GB2312"/>
          <w:color w:val="auto"/>
          <w:kern w:val="0"/>
          <w:sz w:val="32"/>
          <w:szCs w:val="32"/>
          <w:u w:val="single"/>
          <w:lang w:eastAsia="zh-CN"/>
        </w:rPr>
        <w:t>程度或者职工工伤与职业病致残）</w:t>
      </w:r>
      <w:r>
        <w:rPr>
          <w:rFonts w:hint="eastAsia" w:ascii="仿宋_GB2312" w:hAnsi="仿宋_GB2312" w:eastAsia="仿宋_GB2312" w:cs="仿宋_GB2312"/>
          <w:color w:val="auto"/>
          <w:kern w:val="0"/>
          <w:sz w:val="32"/>
          <w:szCs w:val="32"/>
        </w:rPr>
        <w:t>鉴定标准，经劳动能力鉴定专家组鉴定，</w:t>
      </w:r>
      <w:r>
        <w:rPr>
          <w:rFonts w:hint="eastAsia" w:ascii="仿宋_GB2312" w:hAnsi="仿宋_GB2312" w:eastAsia="仿宋_GB2312" w:cs="仿宋_GB2312"/>
          <w:color w:val="auto"/>
          <w:kern w:val="0"/>
          <w:sz w:val="32"/>
          <w:szCs w:val="32"/>
          <w:lang w:eastAsia="zh-CN"/>
        </w:rPr>
        <w:t>被鉴定人伤病情符合：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w:t>
      </w:r>
    </w:p>
    <w:p w14:paraId="01204870">
      <w:pPr>
        <w:keepNext w:val="0"/>
        <w:keepLines w:val="0"/>
        <w:pageBreakBefore w:val="0"/>
        <w:widowControl w:val="0"/>
        <w:kinsoku/>
        <w:wordWrap/>
        <w:overflowPunct/>
        <w:topLinePunct w:val="0"/>
        <w:autoSpaceDE w:val="0"/>
        <w:autoSpaceDN w:val="0"/>
        <w:bidi w:val="0"/>
        <w:adjustRightInd/>
        <w:snapToGrid/>
        <w:spacing w:afterLines="0" w:line="584"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kern w:val="0"/>
          <w:sz w:val="32"/>
          <w:szCs w:val="32"/>
        </w:rPr>
        <w:t>鉴定结论</w:t>
      </w:r>
      <w:r>
        <w:rPr>
          <w:rFonts w:hint="eastAsia" w:ascii="仿宋_GB2312" w:hAnsi="仿宋_GB2312" w:eastAsia="仿宋_GB2312" w:cs="仿宋_GB2312"/>
          <w:color w:val="auto"/>
          <w:kern w:val="0"/>
          <w:sz w:val="32"/>
          <w:szCs w:val="32"/>
          <w:lang w:eastAsia="zh-CN"/>
        </w:rPr>
        <w:t>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p>
    <w:p w14:paraId="062877E7">
      <w:pPr>
        <w:keepNext w:val="0"/>
        <w:keepLines w:val="0"/>
        <w:pageBreakBefore w:val="0"/>
        <w:widowControl w:val="0"/>
        <w:kinsoku/>
        <w:wordWrap/>
        <w:overflowPunct/>
        <w:topLinePunct w:val="0"/>
        <w:bidi w:val="0"/>
        <w:adjustRightInd/>
        <w:snapToGrid/>
        <w:spacing w:afterLines="0" w:line="584" w:lineRule="exact"/>
        <w:textAlignment w:val="auto"/>
        <w:rPr>
          <w:rFonts w:hint="eastAsia" w:ascii="仿宋_GB2312" w:hAnsi="仿宋_GB2312" w:eastAsia="仿宋_GB2312" w:cs="仿宋_GB2312"/>
          <w:color w:val="auto"/>
          <w:sz w:val="32"/>
          <w:szCs w:val="32"/>
        </w:rPr>
      </w:pPr>
    </w:p>
    <w:p w14:paraId="5D3D9DEC">
      <w:pPr>
        <w:keepNext w:val="0"/>
        <w:keepLines w:val="0"/>
        <w:pageBreakBefore w:val="0"/>
        <w:widowControl w:val="0"/>
        <w:kinsoku/>
        <w:wordWrap/>
        <w:overflowPunct/>
        <w:topLinePunct w:val="0"/>
        <w:bidi w:val="0"/>
        <w:adjustRightInd/>
        <w:snapToGrid/>
        <w:spacing w:afterLines="0" w:line="584" w:lineRule="exact"/>
        <w:textAlignment w:val="auto"/>
        <w:rPr>
          <w:rFonts w:hint="eastAsia" w:ascii="仿宋_GB2312" w:hAnsi="仿宋_GB2312" w:eastAsia="仿宋_GB2312" w:cs="仿宋_GB2312"/>
          <w:color w:val="auto"/>
          <w:sz w:val="32"/>
          <w:szCs w:val="32"/>
        </w:rPr>
      </w:pPr>
    </w:p>
    <w:p w14:paraId="3D487DA8">
      <w:pPr>
        <w:keepNext w:val="0"/>
        <w:keepLines w:val="0"/>
        <w:pageBreakBefore w:val="0"/>
        <w:widowControl w:val="0"/>
        <w:kinsoku/>
        <w:wordWrap/>
        <w:overflowPunct/>
        <w:topLinePunct w:val="0"/>
        <w:bidi w:val="0"/>
        <w:adjustRightInd/>
        <w:snapToGrid/>
        <w:spacing w:afterLines="0" w:line="584" w:lineRule="exact"/>
        <w:textAlignment w:val="auto"/>
        <w:rPr>
          <w:rFonts w:hint="eastAsia" w:ascii="仿宋_GB2312" w:hAnsi="仿宋_GB2312" w:eastAsia="仿宋_GB2312" w:cs="仿宋_GB2312"/>
          <w:color w:val="auto"/>
          <w:sz w:val="32"/>
          <w:szCs w:val="32"/>
        </w:rPr>
      </w:pPr>
    </w:p>
    <w:p w14:paraId="6C9B1272">
      <w:pPr>
        <w:keepNext w:val="0"/>
        <w:keepLines w:val="0"/>
        <w:pageBreakBefore w:val="0"/>
        <w:widowControl w:val="0"/>
        <w:kinsoku/>
        <w:wordWrap/>
        <w:overflowPunct/>
        <w:topLinePunct w:val="0"/>
        <w:bidi w:val="0"/>
        <w:adjustRightInd/>
        <w:spacing w:afterLines="0" w:line="584"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劳动能力鉴定委员会</w:t>
      </w:r>
    </w:p>
    <w:p w14:paraId="16472C92">
      <w:pPr>
        <w:keepNext w:val="0"/>
        <w:keepLines w:val="0"/>
        <w:pageBreakBefore w:val="0"/>
        <w:widowControl w:val="0"/>
        <w:kinsoku/>
        <w:wordWrap/>
        <w:overflowPunct/>
        <w:topLinePunct w:val="0"/>
        <w:bidi w:val="0"/>
        <w:adjustRightInd/>
        <w:spacing w:afterLines="0" w:line="584"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4A72D7FF">
      <w:pPr>
        <w:keepNext w:val="0"/>
        <w:keepLines w:val="0"/>
        <w:pageBreakBefore w:val="0"/>
        <w:widowControl w:val="0"/>
        <w:kinsoku/>
        <w:wordWrap/>
        <w:overflowPunct/>
        <w:topLinePunct w:val="0"/>
        <w:bidi w:val="0"/>
        <w:adjustRightInd/>
        <w:spacing w:afterLines="0" w:line="584" w:lineRule="exact"/>
        <w:jc w:val="left"/>
        <w:textAlignment w:val="auto"/>
        <w:rPr>
          <w:rFonts w:hint="eastAsia" w:ascii="宋体" w:hAnsi="宋体" w:eastAsia="宋体" w:cs="宋体"/>
          <w:color w:val="auto"/>
          <w:sz w:val="21"/>
          <w:szCs w:val="21"/>
        </w:rPr>
      </w:pPr>
    </w:p>
    <w:p w14:paraId="30D25E35">
      <w:pPr>
        <w:keepNext w:val="0"/>
        <w:keepLines w:val="0"/>
        <w:pageBreakBefore w:val="0"/>
        <w:widowControl w:val="0"/>
        <w:kinsoku/>
        <w:wordWrap/>
        <w:overflowPunct/>
        <w:topLinePunct w:val="0"/>
        <w:bidi w:val="0"/>
        <w:adjustRightInd/>
        <w:spacing w:afterLines="0" w:line="584" w:lineRule="exact"/>
        <w:jc w:val="lef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注：</w:t>
      </w:r>
      <w:r>
        <w:rPr>
          <w:rFonts w:hint="eastAsia" w:ascii="楷体_GB2312" w:hAnsi="楷体_GB2312" w:eastAsia="楷体_GB2312" w:cs="楷体_GB2312"/>
          <w:color w:val="auto"/>
          <w:sz w:val="28"/>
          <w:szCs w:val="28"/>
        </w:rPr>
        <w:t>本鉴定结论一式</w:t>
      </w:r>
      <w:r>
        <w:rPr>
          <w:rFonts w:hint="eastAsia" w:ascii="楷体_GB2312" w:hAnsi="楷体_GB2312" w:eastAsia="楷体_GB2312" w:cs="楷体_GB2312"/>
          <w:color w:val="auto"/>
          <w:sz w:val="28"/>
          <w:szCs w:val="28"/>
          <w:lang w:eastAsia="zh-CN"/>
        </w:rPr>
        <w:t>五</w:t>
      </w:r>
      <w:r>
        <w:rPr>
          <w:rFonts w:hint="eastAsia" w:ascii="楷体_GB2312" w:hAnsi="楷体_GB2312" w:eastAsia="楷体_GB2312" w:cs="楷体_GB2312"/>
          <w:color w:val="auto"/>
          <w:sz w:val="28"/>
          <w:szCs w:val="28"/>
        </w:rPr>
        <w:t>份，</w:t>
      </w:r>
      <w:r>
        <w:rPr>
          <w:rFonts w:hint="eastAsia" w:ascii="楷体_GB2312" w:hAnsi="楷体_GB2312" w:eastAsia="楷体_GB2312" w:cs="楷体_GB2312"/>
          <w:color w:val="auto"/>
          <w:sz w:val="28"/>
          <w:szCs w:val="28"/>
          <w:lang w:eastAsia="zh-CN"/>
        </w:rPr>
        <w:t>被鉴定人</w:t>
      </w:r>
      <w:r>
        <w:rPr>
          <w:rFonts w:hint="eastAsia" w:ascii="楷体_GB2312" w:hAnsi="楷体_GB2312" w:eastAsia="楷体_GB2312" w:cs="楷体_GB2312"/>
          <w:color w:val="auto"/>
          <w:sz w:val="28"/>
          <w:szCs w:val="28"/>
        </w:rPr>
        <w:t>、用人单位、</w:t>
      </w:r>
      <w:r>
        <w:rPr>
          <w:rFonts w:hint="eastAsia" w:ascii="楷体_GB2312" w:hAnsi="楷体_GB2312" w:eastAsia="楷体_GB2312" w:cs="楷体_GB2312"/>
          <w:color w:val="auto"/>
          <w:sz w:val="28"/>
          <w:szCs w:val="28"/>
          <w:lang w:eastAsia="zh-CN"/>
        </w:rPr>
        <w:t>提前退职退休审批部门、</w:t>
      </w:r>
      <w:r>
        <w:rPr>
          <w:rFonts w:hint="eastAsia" w:ascii="楷体_GB2312" w:hAnsi="楷体_GB2312" w:eastAsia="楷体_GB2312" w:cs="楷体_GB2312"/>
          <w:color w:val="auto"/>
          <w:sz w:val="28"/>
          <w:szCs w:val="28"/>
        </w:rPr>
        <w:t>经办机构、本鉴定委员会</w:t>
      </w:r>
      <w:r>
        <w:rPr>
          <w:rFonts w:hint="eastAsia" w:ascii="楷体_GB2312" w:hAnsi="楷体_GB2312" w:eastAsia="楷体_GB2312" w:cs="楷体_GB2312"/>
          <w:color w:val="auto"/>
          <w:sz w:val="28"/>
          <w:szCs w:val="28"/>
          <w:lang w:eastAsia="zh-CN"/>
        </w:rPr>
        <w:t>各一份</w:t>
      </w:r>
      <w:r>
        <w:rPr>
          <w:rFonts w:hint="eastAsia" w:ascii="楷体_GB2312" w:hAnsi="楷体_GB2312" w:eastAsia="楷体_GB2312" w:cs="楷体_GB2312"/>
          <w:color w:val="auto"/>
          <w:sz w:val="28"/>
          <w:szCs w:val="28"/>
        </w:rPr>
        <w:t>。</w:t>
      </w:r>
    </w:p>
    <w:p w14:paraId="6731E0C7">
      <w:r>
        <w:rPr>
          <w:rFonts w:hint="eastAsia"/>
          <w:color w:val="auto"/>
          <w:lang w:eastAsia="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BB559C9-3C95-428F-B7BA-BB59E69B659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2BE1A7D-220B-4B5B-A29B-0A3356B249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CCC906F-EE7C-437E-9D3B-06420EB65EFC}"/>
  </w:font>
  <w:font w:name="方正小标宋_GBK">
    <w:panose1 w:val="02000000000000000000"/>
    <w:charset w:val="86"/>
    <w:family w:val="auto"/>
    <w:pitch w:val="default"/>
    <w:sig w:usb0="00000001" w:usb1="080E0000" w:usb2="00000000" w:usb3="00000000" w:csb0="00040000" w:csb1="00000000"/>
    <w:embedRegular r:id="rId4" w:fontKey="{0B32A189-2467-479C-86BE-D9B54133D6BE}"/>
  </w:font>
  <w:font w:name="方正小标宋简体">
    <w:panose1 w:val="02000000000000000000"/>
    <w:charset w:val="86"/>
    <w:family w:val="auto"/>
    <w:pitch w:val="default"/>
    <w:sig w:usb0="00000001" w:usb1="08000000" w:usb2="00000000" w:usb3="00000000" w:csb0="00040000" w:csb1="00000000"/>
    <w:embedRegular r:id="rId5" w:fontKey="{DC4950FE-51A7-47C6-8D16-489FCD65E632}"/>
  </w:font>
  <w:font w:name="楷体_GB2312">
    <w:panose1 w:val="02010609030101010101"/>
    <w:charset w:val="86"/>
    <w:family w:val="modern"/>
    <w:pitch w:val="default"/>
    <w:sig w:usb0="00000001" w:usb1="080E0000" w:usb2="00000000" w:usb3="00000000" w:csb0="00040000" w:csb1="00000000"/>
    <w:embedRegular r:id="rId6" w:fontKey="{9057FD8C-5AC8-4240-84A5-36CC3A04F3AD}"/>
  </w:font>
  <w:font w:name="方正仿宋_GBK">
    <w:panose1 w:val="03000509000000000000"/>
    <w:charset w:val="86"/>
    <w:family w:val="auto"/>
    <w:pitch w:val="default"/>
    <w:sig w:usb0="00000001" w:usb1="080E0000" w:usb2="00000000" w:usb3="00000000" w:csb0="00040000" w:csb1="00000000"/>
    <w:embedRegular r:id="rId7" w:fontKey="{CB2ADD51-EEC2-4A6E-AAE3-96F37E41EEF6}"/>
  </w:font>
  <w:font w:name="仿宋_GB2312">
    <w:panose1 w:val="02010609030101010101"/>
    <w:charset w:val="86"/>
    <w:family w:val="auto"/>
    <w:pitch w:val="default"/>
    <w:sig w:usb0="00000001" w:usb1="080E0000" w:usb2="00000000" w:usb3="00000000" w:csb0="00040000" w:csb1="00000000"/>
    <w:embedRegular r:id="rId8" w:fontKey="{617647E2-5DAF-4B15-B754-15E589A266D3}"/>
  </w:font>
  <w:font w:name="Wingdings 2">
    <w:panose1 w:val="05020102010507070707"/>
    <w:charset w:val="02"/>
    <w:family w:val="auto"/>
    <w:pitch w:val="default"/>
    <w:sig w:usb0="00000000" w:usb1="00000000" w:usb2="00000000" w:usb3="00000000" w:csb0="80000000" w:csb1="00000000"/>
    <w:embedRegular r:id="rId9" w:fontKey="{C4E379E3-3E81-4439-BDA2-027FDB1853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CEC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CF54E5C">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4CF54E5C">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F7A75"/>
    <w:rsid w:val="411B19DF"/>
    <w:rsid w:val="513B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widowControl w:val="0"/>
      <w:ind w:left="1680"/>
      <w:jc w:val="both"/>
    </w:pPr>
    <w:rPr>
      <w:rFonts w:ascii="Calibri" w:hAnsi="Calibri" w:eastAsia="宋体" w:cs="Times New Roman"/>
      <w:kern w:val="2"/>
      <w:sz w:val="21"/>
      <w:szCs w:val="24"/>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2025-06-03T08:29:00Z</dcterms:created>
  <dc:creator>13036</dc:creator>
  <cp:lastModifiedBy>德芬郡奶油</cp:lastModifiedBy>
  <dcterms:modified xsi:type="dcterms:W3CDTF">2026-06-04T08:01:09Z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1FF451B30F6748C796D63A1E851B8831_12</vt:lpwstr>
  </property>
  <property fmtid="{D5CDD505-2E9C-101B-9397-08002B2CF9AE}" pid="4" name="KSOTemplateDocerSaveRecord">
    <vt:lpwstr>eyJoZGlkIjoiNTVkYjk3NjEwMmRiOWZkYzgzNDI4ZDk4MWUzMjQyYTQiLCJ1c2VySWQiOiI0NTk2MTkyOTkifQ==</vt:lpwstr>
  </property>
</Properties>
</file>