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77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黄石市卫生健康委员会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</w:t>
      </w:r>
    </w:p>
    <w:p w14:paraId="3F3B3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法治建设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报告</w:t>
      </w:r>
    </w:p>
    <w:p w14:paraId="552B32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bidi="ar-SA"/>
        </w:rPr>
      </w:pPr>
    </w:p>
    <w:p w14:paraId="1AE2D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2022年，我委</w:t>
      </w:r>
      <w:r>
        <w:rPr>
          <w:rFonts w:hint="eastAsia" w:ascii="仿宋" w:hAnsi="仿宋" w:eastAsia="仿宋" w:cs="仿宋"/>
          <w:sz w:val="32"/>
          <w:szCs w:val="32"/>
        </w:rPr>
        <w:t>坚持以习近平新时代中国特色社会主义思想为指导，在市委市政府的正确领导下，在市全面依法治市委员会办公室的统一部署下，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</w:t>
      </w:r>
      <w:r>
        <w:rPr>
          <w:rFonts w:hint="eastAsia" w:ascii="仿宋" w:hAnsi="仿宋" w:eastAsia="仿宋" w:cs="仿宋"/>
          <w:sz w:val="32"/>
          <w:szCs w:val="32"/>
        </w:rPr>
        <w:t>打造人民满意的法治机关为目标，将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"javascript:void(0);"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尊法、学法、守法、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用法贯穿工作始终，不断夯实法治基础，创新法治管理模式，拓宽法治活动载体，以法治思维、法治手段，深入推进依法决策、依法行政、依法问效，全面推进机关法治建设、医院法治建设。现将有关工作情况汇报如下：</w:t>
      </w:r>
    </w:p>
    <w:p w14:paraId="6FBF6DC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推进法治建设工作情况</w:t>
      </w:r>
    </w:p>
    <w:p w14:paraId="6F44D7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（一）</w:t>
      </w:r>
      <w:r>
        <w:rPr>
          <w:rFonts w:hint="eastAsia" w:ascii="黑体" w:hAnsi="黑体" w:eastAsia="黑体" w:cs="黑体"/>
          <w:sz w:val="32"/>
          <w:szCs w:val="32"/>
        </w:rPr>
        <w:t>始终将遵法学法作为主责来抓</w:t>
      </w:r>
    </w:p>
    <w:p w14:paraId="4449EE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充分发挥党组的法治建设核心作用。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委党组会在研究重大政策落实、重大项目建设、重要人事任免、大额资金安排等工作之前，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先组织学习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习近平总书记重要讲话精神和有关法律法规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内容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，做到依法决策、依法行政。每年委党组至少2次听取法治建设工作情况汇报，并就下阶段和下年度法治建设作出系统性安排。年初对全年系统法治建设作出清单式安排，将法治建设工作纳入对各县市区卫健局、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各直属单位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年度目标考核范围。</w:t>
      </w:r>
    </w:p>
    <w:p w14:paraId="6B322C5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2.充分发挥班子的法治建设示范作用。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带头崇尚法治、学习法律、遵守法律、运用法律。增强党章党规党纪意识，自觉接受监督，按规矩办事、按制度用权、始终廉洁从政。委主要领导带头落实反腐工作和党风廉政建设“一把手”责任，坚持运用法治思维和法治方式解决问题。</w:t>
      </w:r>
    </w:p>
    <w:p w14:paraId="1EDE0FC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3.充分发挥干部法治建设的基础作用。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以党内重要法规颁布出台为契机，在全系统深入开展了《监察法》《中国共产党纪律处分条例》等党内法规集中学习，并以不同方式开展讨论交流，形成思想共识，引导党员干部守政治纪律，讲政治规矩。以卫生健康节日、纪念日、宣传月等重要节点为抓手，突出宣传《民法典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《保密法》及其他新出台的卫生健康法律法规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组织全体干部职工在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“普宣云”平台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学习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习近平法治思想、《宪法》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党内法规等法律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，在全系统树立人人遵法、学法、用法和护法的良好氛围。</w:t>
      </w:r>
    </w:p>
    <w:p w14:paraId="262FDC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（二）始终将用法守法作为主职来抓</w:t>
      </w:r>
    </w:p>
    <w:p w14:paraId="2A74DD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1.落实部门行业主职主管法治责任。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一是根据《行政处罚法》要求，出台《重大行政处罚案件集体讨论制度》，对集体讨论制度的定义、范围、讨论内容、程序等方面进行了规定，完善行政执法程序；二是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根据《黄石市行政规范性文件管理办法》和《黄石市卫生计生委规范性文件制定和备案管理办法》的相关规定，出台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规范性文件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，严格按照调研起草、公开征求意见、组织论证、合法性审查、集体讨论决定、公布、备案的程序进行制定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zh-CN" w:eastAsia="zh-CN"/>
        </w:rPr>
        <w:t>报备率、及时率、规范率均达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zh-CN" w:eastAsia="zh-CN"/>
        </w:rPr>
        <w:t>%。三是充分发挥法律顾问作用，让法律顾问参与卫生健康立法、执法、普法、案件处理、以委名义签订合同的审查等相关法律事务，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今年来法律顾问共为我委提供法律意见服务30余次，有效防范和避免法律风险，化解各类潜在矛盾。</w:t>
      </w:r>
    </w:p>
    <w:p w14:paraId="384690F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2.落实部门文明规范执法法治责任。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一是积极响应全省行政执法证件换发工作，为新入职人员和执法监督人员办理行政执法/监督证6张，确保所有执法人员持证执法。二是落实行政执法“三项制度”，公示行政处罚案件85件，审核重大行政处罚案件6件。三是高质开展行政执法案卷评查工作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2022年市司法局组织各部门参加全省涉企行政执法案卷评查，我市有4份案卷被评为优秀案卷，其中我委独占3份，在全省各上报单位中排名第一。</w:t>
      </w:r>
    </w:p>
    <w:p w14:paraId="5C0A91A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3.落实部门优化营商环境法治责任。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是根据优化营商环境要求，出台卫生健康领域行政执法“四张清单”，梳理涵盖医疗卫生、学校卫生、职业卫生等9类专业43项不予处罚事项、23项从轻处罚事项、9项减轻处罚事项。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二是按照公平竞争审查标准，对凡是涉及市场主体经济活动的政策措施，一律遵循公平竞争基本流程开展公平竞争审查，做到应审尽审，防止排除、限制公平竞争举措出台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三是开展企业信用修复工作，对涉及一般失信行为的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eastAsia="zh-CN"/>
        </w:rPr>
        <w:t>家民营医疗机构组织信用修复，帮助民营医疗机构及时享受国家政策。</w:t>
      </w:r>
    </w:p>
    <w:p w14:paraId="628B44D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（三）始终将普法护法作为主业来抓</w:t>
      </w:r>
    </w:p>
    <w:p w14:paraId="3B0FF92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1.全面开展普法宣传。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对“八五”普法学习条目和内容全面整理，及时做好《中华人民共和国民法典》《宪法》的系列宣法活动。聘请专职律师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组织机关职工对《民法典》进行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授课培训，以案释法，在全系统开展学习宣传活动。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积极参加《退役军人保障法》知识竞赛，以市直机关第二名的成绩入围总决赛，最终获得优胜奖。</w:t>
      </w:r>
    </w:p>
    <w:p w14:paraId="2C853DD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2.深入开展主题法治宣传。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在“3.15”消费者权益保护日、职业病防治法宣传周、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“12·4”国家宪法日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，组织干部职工进广场、上街头直面群众开展普法宣传活动，接受群众的现场咨询，并发放普法宣传资料、法律书籍。按照普法工作清单，推送法治宣传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稿件和典型案例十余篇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1BAB9C6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二、存在问题和改进措施</w:t>
      </w:r>
    </w:p>
    <w:p w14:paraId="15D39F2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（一）存在的主要问题</w:t>
      </w:r>
    </w:p>
    <w:p w14:paraId="52E8440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当前全市卫健系统法治建设仍然存在以下突出问题：一是部分医疗机构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自我监督意识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不强，依法执业自查力度不够，仍存在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个别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违法执业行为。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是卫生健康领域行政争议排查化解难度大，特别是涉及医疗事故、行政处罚等方面，行政复议、行政诉讼有所增多。</w:t>
      </w:r>
    </w:p>
    <w:p w14:paraId="0EBB9B3D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改进措施</w:t>
      </w:r>
    </w:p>
    <w:p w14:paraId="3A5B96D5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1.加快推进医疗卫生机构依法执业管理。</w:t>
      </w:r>
      <w:r>
        <w:rPr>
          <w:rFonts w:hint="eastAsia" w:ascii="仿宋" w:hAnsi="仿宋" w:eastAsia="仿宋" w:cs="仿宋"/>
          <w:sz w:val="32"/>
          <w:szCs w:val="32"/>
        </w:rPr>
        <w:t>全面落实医疗卫生机构依法执业管理制度，督促各医疗卫生机构成立依法执业管理办公室，在二级以上医院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已应用</w:t>
      </w:r>
      <w:r>
        <w:rPr>
          <w:rFonts w:hint="eastAsia" w:ascii="仿宋" w:hAnsi="仿宋" w:eastAsia="仿宋" w:cs="仿宋"/>
          <w:sz w:val="32"/>
          <w:szCs w:val="32"/>
        </w:rPr>
        <w:t>依法执业自查系统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的基础上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逐步向全市医疗卫生机构推行系统应用，</w:t>
      </w:r>
      <w:r>
        <w:rPr>
          <w:rFonts w:hint="eastAsia" w:ascii="仿宋" w:hAnsi="仿宋" w:eastAsia="仿宋" w:cs="仿宋"/>
          <w:sz w:val="32"/>
          <w:szCs w:val="32"/>
        </w:rPr>
        <w:t>进一步增强医疗卫生机构法治意识。</w:t>
      </w:r>
    </w:p>
    <w:p w14:paraId="1451025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 xml:space="preserve">    2.进一步规范卫生健康执法行为。</w:t>
      </w:r>
      <w:r>
        <w:rPr>
          <w:rFonts w:hint="eastAsia" w:ascii="仿宋" w:hAnsi="仿宋" w:eastAsia="仿宋" w:cs="仿宋"/>
          <w:sz w:val="32"/>
          <w:szCs w:val="32"/>
        </w:rPr>
        <w:t>严格落实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行政执法“三项制度”</w:t>
      </w:r>
      <w:r>
        <w:rPr>
          <w:rFonts w:hint="eastAsia" w:ascii="仿宋" w:hAnsi="仿宋" w:eastAsia="仿宋" w:cs="仿宋"/>
          <w:sz w:val="32"/>
          <w:szCs w:val="32"/>
        </w:rPr>
        <w:t>，加强与行政相对人的沟通、协调，规范执法；加强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重大</w:t>
      </w:r>
      <w:r>
        <w:rPr>
          <w:rFonts w:hint="eastAsia" w:ascii="仿宋" w:hAnsi="仿宋" w:eastAsia="仿宋" w:cs="仿宋"/>
          <w:sz w:val="32"/>
          <w:szCs w:val="32"/>
        </w:rPr>
        <w:t>行政行为法制审查、重大行政处罚决策审查等制度；强化正面引导，积极应对行政听证、复议、诉讼。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 w14:paraId="798FE40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年工作思路及要点</w:t>
      </w:r>
    </w:p>
    <w:p w14:paraId="20BF3AC3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（一）着力提升领导干部依法行政能力。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围绕学习好、宣传好、贯彻好习近平总书记全面依法治国的新理念新思想新战略，激发领导干部依法履职“头雁效应”。进一步完善领导班子集体学法制度，增强学法的计划性、针对性和有效性。通过党委中心组学习、集中培训、法治讲座、网上学法等多种形式，督促我市卫生健康系统各级领导干部尊法学法守法用法，不断提高运用法治思维和法治方式深化改革、推动发展、化解矛盾、维护稳定的能力。</w:t>
      </w:r>
    </w:p>
    <w:p w14:paraId="05B276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（二）大力培养专业化执法队伍。</w:t>
      </w:r>
      <w:r>
        <w:rPr>
          <w:rFonts w:hint="eastAsia" w:ascii="仿宋" w:hAnsi="仿宋" w:eastAsia="仿宋" w:cs="仿宋"/>
          <w:sz w:val="32"/>
          <w:szCs w:val="32"/>
        </w:rPr>
        <w:t>持之以恒组织开展有针对性的业务和法律法规知识培训，邀请专家学者和业务骨干授课，进一步提高卫生行政执法队伍法律素质、业务能力、执法效能，增强执法人员的法治理念、服务意识、履责能力，为推进我市卫生健康法治队伍建设，提升依法行政水平奠定坚实基础。</w:t>
      </w:r>
    </w:p>
    <w:p w14:paraId="2234381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（三）扎实开展普法宣传教育工作。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面实施“八五”普法规划，坚持法治教育与社会主义核心价值体系相结合、与公民意识教育相结合、与法治实践相结合，不断丰富普法活动形式，拓展“法律七进”及法治宣传日、宣传周等形式多样的主题教育活动，广泛开展有针对性的宣传活动，推动全社会形成学法用法、依法办事的良好氛围。</w:t>
      </w:r>
    </w:p>
    <w:p w14:paraId="76A9E1F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3B80B1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F58A1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黄石市卫生健康委员会</w:t>
      </w:r>
    </w:p>
    <w:p w14:paraId="6DD19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11月29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69B2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E13A6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E13A6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0D540B"/>
    <w:multiLevelType w:val="singleLevel"/>
    <w:tmpl w:val="890D54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97E5992"/>
    <w:multiLevelType w:val="singleLevel"/>
    <w:tmpl w:val="D97E599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YjY2YTFjZjg2MmFiNGMzOWI5MjcyYmI2NTI4ZDkifQ=="/>
  </w:docVars>
  <w:rsids>
    <w:rsidRoot w:val="005A2764"/>
    <w:rsid w:val="001534B5"/>
    <w:rsid w:val="005A2764"/>
    <w:rsid w:val="00CD02B2"/>
    <w:rsid w:val="00FB064E"/>
    <w:rsid w:val="01131578"/>
    <w:rsid w:val="02E80179"/>
    <w:rsid w:val="034321D6"/>
    <w:rsid w:val="08A3732E"/>
    <w:rsid w:val="09006728"/>
    <w:rsid w:val="09C91135"/>
    <w:rsid w:val="0A314FFA"/>
    <w:rsid w:val="0AC4542D"/>
    <w:rsid w:val="0B203617"/>
    <w:rsid w:val="0BA457DB"/>
    <w:rsid w:val="10853E2D"/>
    <w:rsid w:val="10C009C2"/>
    <w:rsid w:val="13BF65A8"/>
    <w:rsid w:val="155B3B04"/>
    <w:rsid w:val="16F4549E"/>
    <w:rsid w:val="192F4B87"/>
    <w:rsid w:val="1ADF238C"/>
    <w:rsid w:val="1D552E26"/>
    <w:rsid w:val="1DCA202E"/>
    <w:rsid w:val="1E110AAE"/>
    <w:rsid w:val="1E205195"/>
    <w:rsid w:val="208723F1"/>
    <w:rsid w:val="20DF6D81"/>
    <w:rsid w:val="228126E0"/>
    <w:rsid w:val="2289781C"/>
    <w:rsid w:val="240D3218"/>
    <w:rsid w:val="25DD571A"/>
    <w:rsid w:val="27D859F7"/>
    <w:rsid w:val="2B3A29F3"/>
    <w:rsid w:val="2DEF06E0"/>
    <w:rsid w:val="2FDE27BA"/>
    <w:rsid w:val="31894C12"/>
    <w:rsid w:val="34BB756E"/>
    <w:rsid w:val="37460BE1"/>
    <w:rsid w:val="39BA103A"/>
    <w:rsid w:val="39C66799"/>
    <w:rsid w:val="3A891563"/>
    <w:rsid w:val="3A891E97"/>
    <w:rsid w:val="3B365A66"/>
    <w:rsid w:val="3DF24001"/>
    <w:rsid w:val="3E3D7476"/>
    <w:rsid w:val="3EED1B1E"/>
    <w:rsid w:val="4114451D"/>
    <w:rsid w:val="43330AB7"/>
    <w:rsid w:val="44CE6E4A"/>
    <w:rsid w:val="474F45D3"/>
    <w:rsid w:val="479D1EFF"/>
    <w:rsid w:val="48D0050E"/>
    <w:rsid w:val="49C16E40"/>
    <w:rsid w:val="4C1068DF"/>
    <w:rsid w:val="4DD61C76"/>
    <w:rsid w:val="4ECD5935"/>
    <w:rsid w:val="504743A5"/>
    <w:rsid w:val="53C03E02"/>
    <w:rsid w:val="593037D7"/>
    <w:rsid w:val="5A7455C6"/>
    <w:rsid w:val="5B6634E0"/>
    <w:rsid w:val="5D284E9D"/>
    <w:rsid w:val="5E323FC1"/>
    <w:rsid w:val="5FBC4017"/>
    <w:rsid w:val="5FF73145"/>
    <w:rsid w:val="612D1099"/>
    <w:rsid w:val="614B7400"/>
    <w:rsid w:val="61E47FE1"/>
    <w:rsid w:val="62662018"/>
    <w:rsid w:val="626F711E"/>
    <w:rsid w:val="6499418B"/>
    <w:rsid w:val="65014C8B"/>
    <w:rsid w:val="66D734E4"/>
    <w:rsid w:val="68D872D4"/>
    <w:rsid w:val="69124CA8"/>
    <w:rsid w:val="6D8D2B4F"/>
    <w:rsid w:val="6E755ABD"/>
    <w:rsid w:val="72802AA7"/>
    <w:rsid w:val="76C52039"/>
    <w:rsid w:val="773C0C4D"/>
    <w:rsid w:val="77446974"/>
    <w:rsid w:val="779B361A"/>
    <w:rsid w:val="79F951D9"/>
    <w:rsid w:val="7A717CA2"/>
    <w:rsid w:val="7D9C12B8"/>
    <w:rsid w:val="7FA2248A"/>
    <w:rsid w:val="FFFF8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before="3"/>
      <w:ind w:left="120"/>
    </w:pPr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样式3"/>
    <w:basedOn w:val="1"/>
    <w:qFormat/>
    <w:uiPriority w:val="0"/>
    <w:pPr>
      <w:jc w:val="center"/>
    </w:pPr>
    <w:rPr>
      <w:rFonts w:ascii="Times New Roman" w:hAnsi="Times New Roman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2659</Words>
  <Characters>2697</Characters>
  <Lines>20</Lines>
  <Paragraphs>5</Paragraphs>
  <TotalTime>19</TotalTime>
  <ScaleCrop>false</ScaleCrop>
  <LinksUpToDate>false</LinksUpToDate>
  <CharactersWithSpaces>2735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杨婧妍</cp:lastModifiedBy>
  <dcterms:modified xsi:type="dcterms:W3CDTF">2025-03-19T07:40:09Z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C6BC522C317547C681A8EA411948D6FB</vt:lpwstr>
  </property>
  <property fmtid="{D5CDD505-2E9C-101B-9397-08002B2CF9AE}" pid="4" name="KSOTemplateDocerSaveRecord">
    <vt:lpwstr>eyJoZGlkIjoiMTg1M2E5MDljMGM0OTBlMGEwYWZiNjk3MzZkYjU2YzMiLCJ1c2VySWQiOiI1NDEyMTMxMDIifQ==</vt:lpwstr>
  </property>
</Properties>
</file>