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7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黄石市卫生健康委员会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</w:p>
    <w:p w14:paraId="3F3B3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 w14:paraId="552B32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bidi="ar-SA"/>
        </w:rPr>
      </w:pPr>
    </w:p>
    <w:p w14:paraId="1AE2D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2022年，我委</w:t>
      </w: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坚持以习近平新时代中国特色社会主义思想为指导，在市委市政府的正确领导下，在市全面依法治市委员会办公室的统一部署下，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打造人民满意的法治机关为目标，将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"javascript:void(0);"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尊法、学法、守法、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用法贯穿工作始终，不断夯实法治基础，创新法治管理模式，拓宽法治活动载体，以法治思维、法治手段，深入推进依法决策、依法行政、依法问效，全面推进机关法治建设、医院法治建设。现将有关工作情况汇报如下：</w:t>
      </w:r>
    </w:p>
    <w:p w14:paraId="6FBF6D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推进法治建设工作情况</w:t>
      </w:r>
    </w:p>
    <w:p w14:paraId="6F44D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</w:rPr>
        <w:t>始终将遵法学法作为主责来抓</w:t>
      </w:r>
    </w:p>
    <w:p w14:paraId="4449E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充分发挥党组的法治建设核心作用。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委党组会在研究重大政策落实、重大项目建设、重要人事任免、大额资金安排等工作之前，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先组织学习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习近平总书记重要讲话精神和有关法律法规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内容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，做到依法决策、依法行政。每年委党组至少2次听取法治建设工作情况汇报，并就下阶段和下年度法治建设作出系统性安排。年初对全年系统法治建设作出清单式安排，将法治建设工作纳入对各县市区卫健局、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各直属单位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年度目标考核范围。</w:t>
      </w:r>
    </w:p>
    <w:p w14:paraId="6B322C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2.充分发挥班子的法治建设示范作用。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带头崇尚法治、学习法律、遵守法律、运用法律。增强党章党规党纪意识，自觉接受监督，按规矩办事、按制度用权、始终廉洁从政。委主要领导带头落实反腐工作和党风廉政建设“一把手”责任，坚持运用法治思维和法治方式解决问题。</w:t>
      </w:r>
    </w:p>
    <w:p w14:paraId="1EDE0F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3.充分发挥干部法治建设的基础作用。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党内重要法规颁布出台为契机，在全系统深入开展了《监察法》《中国共产党纪律处分条例》等党内法规集中学习，并以不同方式开展讨论交流，形成思想共识，引导党员干部守政治纪律，讲政治规矩。以卫生健康节日、纪念日、宣传月等重要节点为抓手，突出宣传《民法典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《保密法》及其他新出台的卫生健康法律法规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组织全体干部职工在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“普宣云”平台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习近平法治思想、《宪法》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党内法规等法律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，在全系统树立人人遵法、学法、用法和护法的良好氛围。</w:t>
      </w:r>
    </w:p>
    <w:p w14:paraId="262FD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（二）始终将用法守法作为主职来抓</w:t>
      </w:r>
    </w:p>
    <w:p w14:paraId="2A74D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1.落实部门行业主职主管法治责任。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一是根据《行政处罚法》要求，出台《重大行政处罚案件集体讨论制度》，对集体讨论制度的定义、范围、讨论内容、程序等方面进行了规定，完善行政执法程序；二是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根据《黄石市行政规范性文件管理办法》和《黄石市卫生计生委规范性文件制定和备案管理办法》的相关规定，出台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规范性文件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，严格按照调研起草、公开征求意见、组织论证、合法性审查、集体讨论决定、公布、备案的程序进行制定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zh-CN" w:eastAsia="zh-CN"/>
        </w:rPr>
        <w:t>报备率、及时率、规范率均达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zh-CN" w:eastAsia="zh-CN"/>
        </w:rPr>
        <w:t>%。三是充分发挥法律顾问作用，让法律顾问参与卫生健康立法、执法、普法、案件处理、以委名义签订合同的审查等相关法律事务，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今年来法律顾问共为我委提供法律意见服务30余次，有效防范和避免法律风险，化解各类潜在矛盾。</w:t>
      </w:r>
    </w:p>
    <w:p w14:paraId="384690F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2.落实部门文明规范执法法治责任。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一是积极响应全省行政执法证件换发工作，为新入职人员和执法监督人员办理行政执法/监督证6张，确保所有执法人员持证执法。二是落实行政执法“三项制度”，公示行政处罚案件85件，审核重大行政处罚案件6件。三是高质开展行政执法案卷评查工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2022年市司法局组织各部门参加全省涉企行政执法案卷评查，我市有4份案卷被评为优秀案卷，其中我委独占3份，在全省各上报单位中排名第一。</w:t>
      </w:r>
    </w:p>
    <w:p w14:paraId="5C0A91A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3.落实部门优化营商环境法治责任。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是根据优化营商环境要求，出台卫生健康领域行政执法“四张清单”，梳理涵盖医疗卫生、学校卫生、职业卫生等9类专业43项不予处罚事项、23项从轻处罚事项、9项减轻处罚事项。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二是按照公平竞争审查标准，对凡是涉及市场主体经济活动的政策措施，一律遵循公平竞争基本流程开展公平竞争审查，做到应审尽审，防止排除、限制公平竞争举措出台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三是开展企业信用修复工作，对涉及一般失信行为的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家民营医疗机构组织信用修复，帮助民营医疗机构及时享受国家政策。</w:t>
      </w:r>
    </w:p>
    <w:p w14:paraId="628B44D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（三）始终将普法护法作为主业来抓</w:t>
      </w:r>
    </w:p>
    <w:p w14:paraId="3B0FF92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1.全面开展普法宣传。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对“八五”普法学习条目和内容全面整理，及时做好《中华人民共和国民法典》《宪法》的系列宣法活动。聘请专职律师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组织机关职工对《民法典》进行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授课培训，以案释法，在全系统开展学习宣传活动。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积极参加《退役军人保障法》知识竞赛，以市直机关第二名的成绩入围总决赛，最终获得优胜奖。</w:t>
      </w:r>
    </w:p>
    <w:p w14:paraId="2C853DD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2.深入开展主题法治宣传。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“3.15”消费者权益保护日、职业病防治法宣传周、“12.4”国家宪法日，组织干部职工进广场、上街头直面群众开展普法宣传活动，接受群众的现场咨询，并发放普法宣传资料、法律书籍。按照普法工作清单，推送法治宣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稿件和典型案例十余篇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BAB9C6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二、存在问题和改进措施</w:t>
      </w:r>
    </w:p>
    <w:p w14:paraId="15D39F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（一）存在的主要问题</w:t>
      </w:r>
    </w:p>
    <w:p w14:paraId="52E8440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当前全市卫健系统法治建设仍然存在以下突出问题：一是部分医疗机构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自我监督意识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不强，依法执业自查力度不够，仍存在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个别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违法执业行为。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是卫生健康领域行政争议排查化解难度大，特别是涉及医疗事故、行政处罚等方面，行政复议、行政诉讼有所增多。</w:t>
      </w:r>
    </w:p>
    <w:p w14:paraId="0EBB9B3D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改进措施</w:t>
      </w:r>
    </w:p>
    <w:p w14:paraId="3A5B96D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1.加快推进医疗卫生机构依法执业管理。</w:t>
      </w:r>
      <w:r>
        <w:rPr>
          <w:rFonts w:hint="eastAsia" w:ascii="仿宋" w:hAnsi="仿宋" w:eastAsia="仿宋" w:cs="仿宋"/>
          <w:sz w:val="32"/>
          <w:szCs w:val="32"/>
        </w:rPr>
        <w:t>全面落实医疗卫生机构依法执业管理制度，督促各医疗卫生机构成立依法执业管理办公室，在二级以上医院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已应用</w:t>
      </w:r>
      <w:r>
        <w:rPr>
          <w:rFonts w:hint="eastAsia" w:ascii="仿宋" w:hAnsi="仿宋" w:eastAsia="仿宋" w:cs="仿宋"/>
          <w:sz w:val="32"/>
          <w:szCs w:val="32"/>
        </w:rPr>
        <w:t>依法执业自查系统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的基础上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逐步向全市医疗卫生机构推行系统应用，</w:t>
      </w:r>
      <w:r>
        <w:rPr>
          <w:rFonts w:hint="eastAsia" w:ascii="仿宋" w:hAnsi="仿宋" w:eastAsia="仿宋" w:cs="仿宋"/>
          <w:sz w:val="32"/>
          <w:szCs w:val="32"/>
        </w:rPr>
        <w:t>进一步增强医疗卫生机构法治意识。</w:t>
      </w:r>
    </w:p>
    <w:p w14:paraId="1451025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2.进一步规范卫生健康执法行为。</w:t>
      </w:r>
      <w:r>
        <w:rPr>
          <w:rFonts w:hint="eastAsia" w:ascii="仿宋" w:hAnsi="仿宋" w:eastAsia="仿宋" w:cs="仿宋"/>
          <w:sz w:val="32"/>
          <w:szCs w:val="32"/>
        </w:rPr>
        <w:t>严格落实行政执法三项制度，加强与行政相对人的沟通、协调，规范执法；加强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重大</w:t>
      </w:r>
      <w:r>
        <w:rPr>
          <w:rFonts w:hint="eastAsia" w:ascii="仿宋" w:hAnsi="仿宋" w:eastAsia="仿宋" w:cs="仿宋"/>
          <w:sz w:val="32"/>
          <w:szCs w:val="32"/>
        </w:rPr>
        <w:t>行政行为法制审查、重大行政处罚决策审查等制度；强化正面引导，积极应对行政听证、复议、诉讼。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798FE4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年工作思路及要点</w:t>
      </w:r>
    </w:p>
    <w:p w14:paraId="20BF3AC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（一）着力提升领导干部依法行政能力。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围绕学习好、宣传好、贯彻好习近平总书记全面依法治国的新理念新思想新战略，激发领导干部依法履职“头雁效应”。进一步完善领导班子集体学法制度，增强学法的计划性、针对性和有效性。通过党委中心组学习、集中培训、法治讲座、网上学法等多种形式，督促我市卫生健康系统各级领导干部尊法学法守法用法，不断提高运用法治思维和法治方式深化改革、推动发展、化解矛盾、维护稳定的能力。</w:t>
      </w:r>
    </w:p>
    <w:p w14:paraId="05B27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（二）大力培养专业化执法队伍。</w:t>
      </w:r>
      <w:r>
        <w:rPr>
          <w:rFonts w:hint="eastAsia" w:ascii="仿宋" w:hAnsi="仿宋" w:eastAsia="仿宋" w:cs="仿宋"/>
          <w:sz w:val="32"/>
          <w:szCs w:val="32"/>
        </w:rPr>
        <w:t>持之以恒组织开展有针对性的业务和法律法规知识培训，邀请专家学者和业务骨干授课，进一步提高卫生行政执法队伍法律素质、业务能力、执法效能，增强执法人员的法治理念、服务意识、履责能力，为推进我市卫生健康法治队伍建设，提升依法行政水平奠定坚实基础。</w:t>
      </w:r>
    </w:p>
    <w:p w14:paraId="223438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（三）扎实开展普法宣传教育工作。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实施“八五”普法规划，坚持法治教育与社会主义核心价值体系相结合、与公民意识教育相结合、与法治实践相结合，不断丰富普法活动形式，拓展“法律七进”及法治宣传日、宣传周等形式多样的主题教育活动，广泛开展有针对性的宣传活动，推动全社会形成学法用法、依法办事的良好氛围。</w:t>
      </w:r>
    </w:p>
    <w:p w14:paraId="76A9E1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B80B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F58A1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黄石市卫生健康委员会</w:t>
      </w:r>
    </w:p>
    <w:p w14:paraId="6DD19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69B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3A6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13A6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D540B"/>
    <w:multiLevelType w:val="singleLevel"/>
    <w:tmpl w:val="890D54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7E5992"/>
    <w:multiLevelType w:val="singleLevel"/>
    <w:tmpl w:val="D97E59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jY2YTFjZjg2MmFiNGMzOWI5MjcyYmI2NTI4ZDkifQ=="/>
  </w:docVars>
  <w:rsids>
    <w:rsidRoot w:val="005A2764"/>
    <w:rsid w:val="001534B5"/>
    <w:rsid w:val="005A2764"/>
    <w:rsid w:val="00CD02B2"/>
    <w:rsid w:val="00FB064E"/>
    <w:rsid w:val="01131578"/>
    <w:rsid w:val="034321D6"/>
    <w:rsid w:val="08A3732E"/>
    <w:rsid w:val="09C91135"/>
    <w:rsid w:val="0A314FFA"/>
    <w:rsid w:val="0AC4542D"/>
    <w:rsid w:val="0B203617"/>
    <w:rsid w:val="0BA457DB"/>
    <w:rsid w:val="10853E2D"/>
    <w:rsid w:val="10C009C2"/>
    <w:rsid w:val="13BF65A8"/>
    <w:rsid w:val="155B3B04"/>
    <w:rsid w:val="16F4549E"/>
    <w:rsid w:val="192F4B87"/>
    <w:rsid w:val="1ADF238C"/>
    <w:rsid w:val="1D552E26"/>
    <w:rsid w:val="1DCA202E"/>
    <w:rsid w:val="1E110AAE"/>
    <w:rsid w:val="1E205195"/>
    <w:rsid w:val="208723F1"/>
    <w:rsid w:val="20DF6D81"/>
    <w:rsid w:val="228126E0"/>
    <w:rsid w:val="2289781C"/>
    <w:rsid w:val="240D3218"/>
    <w:rsid w:val="25DD571A"/>
    <w:rsid w:val="27D859F7"/>
    <w:rsid w:val="2B3A29F3"/>
    <w:rsid w:val="2DEF06E0"/>
    <w:rsid w:val="2FDE27BA"/>
    <w:rsid w:val="31894C12"/>
    <w:rsid w:val="34BB756E"/>
    <w:rsid w:val="37460BE1"/>
    <w:rsid w:val="39BA103A"/>
    <w:rsid w:val="39C66799"/>
    <w:rsid w:val="3A891563"/>
    <w:rsid w:val="3A891E97"/>
    <w:rsid w:val="3B365A66"/>
    <w:rsid w:val="3DF24001"/>
    <w:rsid w:val="3E3D7476"/>
    <w:rsid w:val="3EED1B1E"/>
    <w:rsid w:val="4114451D"/>
    <w:rsid w:val="43330AB7"/>
    <w:rsid w:val="44CE6E4A"/>
    <w:rsid w:val="474F45D3"/>
    <w:rsid w:val="479D1EFF"/>
    <w:rsid w:val="48D0050E"/>
    <w:rsid w:val="49C16E40"/>
    <w:rsid w:val="4C1068DF"/>
    <w:rsid w:val="4DD61C76"/>
    <w:rsid w:val="4ECD5935"/>
    <w:rsid w:val="504743A5"/>
    <w:rsid w:val="53C03E02"/>
    <w:rsid w:val="593037D7"/>
    <w:rsid w:val="5A7455C6"/>
    <w:rsid w:val="5B6634E0"/>
    <w:rsid w:val="5D284E9D"/>
    <w:rsid w:val="5E323FC1"/>
    <w:rsid w:val="5FBC4017"/>
    <w:rsid w:val="5FF73145"/>
    <w:rsid w:val="612D1099"/>
    <w:rsid w:val="614B7400"/>
    <w:rsid w:val="61E47FE1"/>
    <w:rsid w:val="62662018"/>
    <w:rsid w:val="626F711E"/>
    <w:rsid w:val="6499418B"/>
    <w:rsid w:val="65014C8B"/>
    <w:rsid w:val="66D734E4"/>
    <w:rsid w:val="68D872D4"/>
    <w:rsid w:val="69124CA8"/>
    <w:rsid w:val="6D8D2B4F"/>
    <w:rsid w:val="6E755ABD"/>
    <w:rsid w:val="72802AA7"/>
    <w:rsid w:val="76C52039"/>
    <w:rsid w:val="773C0C4D"/>
    <w:rsid w:val="77446974"/>
    <w:rsid w:val="779B361A"/>
    <w:rsid w:val="79F951D9"/>
    <w:rsid w:val="7A717CA2"/>
    <w:rsid w:val="7D9C12B8"/>
    <w:rsid w:val="7FA2248A"/>
    <w:rsid w:val="FFFF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3"/>
      <w:ind w:left="12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3"/>
    <w:basedOn w:val="1"/>
    <w:qFormat/>
    <w:uiPriority w:val="0"/>
    <w:pPr>
      <w:jc w:val="center"/>
    </w:pPr>
    <w:rPr>
      <w:rFonts w:ascii="Times New Roman" w:hAnsi="Times New Roma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2650</Words>
  <Characters>2690</Characters>
  <Lines>20</Lines>
  <Paragraphs>5</Paragraphs>
  <TotalTime>19</TotalTime>
  <ScaleCrop>false</ScaleCrop>
  <LinksUpToDate>false</LinksUpToDate>
  <CharactersWithSpaces>2728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杨婧妍</cp:lastModifiedBy>
  <dcterms:modified xsi:type="dcterms:W3CDTF">2024-12-16T09:31:54Z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C6BC522C317547C681A8EA411948D6FB</vt:lpwstr>
  </property>
</Properties>
</file>