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附件1</w:t>
      </w:r>
    </w:p>
    <w:p>
      <w:pPr>
        <w:jc w:val="center"/>
        <w:rPr>
          <w:rFonts w:hint="eastAsia" w:ascii="仿宋" w:hAnsi="仿宋" w:eastAsia="仿宋" w:cs="仿宋"/>
          <w:sz w:val="32"/>
          <w:szCs w:val="32"/>
          <w:lang w:val="en-US" w:eastAsia="zh-CN"/>
        </w:rPr>
      </w:pPr>
      <w:r>
        <w:rPr>
          <w:rFonts w:hint="eastAsia" w:ascii="仿宋" w:hAnsi="仿宋" w:eastAsia="仿宋" w:cs="仿宋"/>
          <w:sz w:val="36"/>
          <w:szCs w:val="36"/>
          <w:lang w:val="en-US" w:eastAsia="zh-CN"/>
        </w:rPr>
        <w:t>2024年度</w:t>
      </w:r>
      <w:r>
        <w:rPr>
          <w:rFonts w:hint="eastAsia" w:ascii="仿宋" w:hAnsi="仿宋" w:eastAsia="仿宋" w:cs="仿宋"/>
          <w:b/>
          <w:bCs/>
          <w:sz w:val="36"/>
          <w:szCs w:val="36"/>
          <w:u w:val="none"/>
          <w:lang w:val="en-US" w:eastAsia="zh-CN"/>
        </w:rPr>
        <w:t>黄石市公共卫生医疗救治中心</w:t>
      </w:r>
      <w:r>
        <w:rPr>
          <w:rFonts w:hint="eastAsia" w:ascii="仿宋" w:hAnsi="仿宋" w:eastAsia="仿宋" w:cs="仿宋"/>
          <w:sz w:val="36"/>
          <w:szCs w:val="36"/>
          <w:lang w:val="en-US" w:eastAsia="zh-CN"/>
        </w:rPr>
        <w:t>部门预算公开情况说明</w:t>
      </w:r>
    </w:p>
    <w:p>
      <w:pPr>
        <w:ind w:firstLine="640"/>
        <w:jc w:val="both"/>
        <w:rPr>
          <w:rFonts w:hint="eastAsia" w:ascii="仿宋" w:hAnsi="仿宋" w:eastAsia="仿宋" w:cs="仿宋"/>
          <w:sz w:val="32"/>
          <w:szCs w:val="32"/>
          <w:lang w:val="en-US" w:eastAsia="zh-CN"/>
        </w:rPr>
      </w:pPr>
    </w:p>
    <w:p>
      <w:pPr>
        <w:numPr>
          <w:ilvl w:val="0"/>
          <w:numId w:val="0"/>
        </w:numPr>
        <w:ind w:firstLine="643" w:firstLineChars="200"/>
        <w:jc w:val="left"/>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目录</w:t>
      </w:r>
    </w:p>
    <w:p>
      <w:pPr>
        <w:numPr>
          <w:ilvl w:val="0"/>
          <w:numId w:val="0"/>
        </w:numPr>
        <w:ind w:firstLine="640" w:firstLineChars="200"/>
        <w:jc w:val="both"/>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一、部门（单位）主要职责</w:t>
      </w:r>
    </w:p>
    <w:p>
      <w:pPr>
        <w:numPr>
          <w:ilvl w:val="0"/>
          <w:numId w:val="0"/>
        </w:numPr>
        <w:ind w:firstLine="640" w:firstLineChars="200"/>
        <w:jc w:val="both"/>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二、</w:t>
      </w:r>
      <w:r>
        <w:rPr>
          <w:rFonts w:hint="eastAsia" w:ascii="仿宋" w:hAnsi="仿宋" w:eastAsia="仿宋" w:cs="仿宋"/>
          <w:b w:val="0"/>
          <w:bCs w:val="0"/>
          <w:sz w:val="32"/>
          <w:szCs w:val="32"/>
          <w:lang w:val="en-US" w:eastAsia="zh-CN"/>
        </w:rPr>
        <w:t>机构设置情况</w:t>
      </w:r>
    </w:p>
    <w:p>
      <w:pPr>
        <w:numPr>
          <w:ilvl w:val="0"/>
          <w:numId w:val="0"/>
        </w:numPr>
        <w:ind w:firstLine="640" w:firstLineChars="200"/>
        <w:jc w:val="both"/>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三、预算收支安排及增减变化情况</w:t>
      </w:r>
    </w:p>
    <w:p>
      <w:pPr>
        <w:numPr>
          <w:ilvl w:val="0"/>
          <w:numId w:val="0"/>
        </w:numPr>
        <w:ind w:firstLine="640" w:firstLineChars="200"/>
        <w:jc w:val="both"/>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u w:val="none"/>
          <w:lang w:val="en-US" w:eastAsia="zh-CN"/>
        </w:rPr>
        <w:t>四、机关运行经费安排情况说明</w:t>
      </w:r>
    </w:p>
    <w:p>
      <w:pPr>
        <w:numPr>
          <w:ilvl w:val="0"/>
          <w:numId w:val="0"/>
        </w:numPr>
        <w:ind w:firstLine="640" w:firstLineChars="200"/>
        <w:jc w:val="both"/>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u w:val="none"/>
          <w:lang w:val="en-US" w:eastAsia="zh-CN"/>
        </w:rPr>
        <w:t>五、一般公共预算“三公”经费支出情况说明</w:t>
      </w:r>
    </w:p>
    <w:p>
      <w:pPr>
        <w:numPr>
          <w:ilvl w:val="0"/>
          <w:numId w:val="0"/>
        </w:numPr>
        <w:ind w:firstLine="640" w:firstLineChars="200"/>
        <w:jc w:val="both"/>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u w:val="none"/>
          <w:lang w:val="en-US" w:eastAsia="zh-CN"/>
        </w:rPr>
        <w:t>六、政府采购安排情况说明</w:t>
      </w:r>
    </w:p>
    <w:p>
      <w:pPr>
        <w:numPr>
          <w:ilvl w:val="0"/>
          <w:numId w:val="0"/>
        </w:numPr>
        <w:ind w:firstLine="640" w:firstLineChars="200"/>
        <w:jc w:val="both"/>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u w:val="none"/>
          <w:lang w:val="en-US" w:eastAsia="zh-CN"/>
        </w:rPr>
        <w:t>七、国有资产占用情况说明</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八、重点项目预算绩效情况说明</w:t>
      </w:r>
    </w:p>
    <w:p>
      <w:pPr>
        <w:numPr>
          <w:ilvl w:val="0"/>
          <w:numId w:val="0"/>
        </w:numPr>
        <w:ind w:firstLine="640" w:firstLineChars="200"/>
        <w:jc w:val="both"/>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九、其他需要说明的情况</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none"/>
          <w:lang w:val="en-US" w:eastAsia="zh-CN"/>
        </w:rPr>
        <w:t>十、专业名词解释</w:t>
      </w:r>
    </w:p>
    <w:p>
      <w:pPr>
        <w:numPr>
          <w:ilvl w:val="0"/>
          <w:numId w:val="0"/>
        </w:numPr>
        <w:ind w:firstLine="640" w:firstLineChars="200"/>
        <w:jc w:val="both"/>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u w:val="none"/>
          <w:lang w:val="en-US" w:eastAsia="zh-CN"/>
        </w:rPr>
        <w:t>十一、2024年部门预算表</w:t>
      </w:r>
    </w:p>
    <w:p>
      <w:pPr>
        <w:numPr>
          <w:ilvl w:val="0"/>
          <w:numId w:val="0"/>
        </w:numPr>
        <w:ind w:firstLine="640" w:firstLineChars="200"/>
        <w:jc w:val="both"/>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u w:val="none"/>
          <w:lang w:val="en-US" w:eastAsia="zh-CN"/>
        </w:rPr>
        <w:t>十二、2024年项目支出绩效目标批复表</w:t>
      </w:r>
    </w:p>
    <w:p>
      <w:pPr>
        <w:adjustRightInd w:val="0"/>
        <w:snapToGrid w:val="0"/>
        <w:spacing w:line="580" w:lineRule="atLeast"/>
        <w:ind w:firstLine="643" w:firstLineChars="200"/>
        <w:rPr>
          <w:rFonts w:hint="eastAsia" w:ascii="仿宋" w:hAnsi="仿宋" w:eastAsia="仿宋" w:cs="仿宋"/>
          <w:b/>
          <w:bCs/>
          <w:sz w:val="32"/>
          <w:szCs w:val="32"/>
          <w:u w:val="none"/>
          <w:lang w:val="en-US" w:eastAsia="zh-CN"/>
        </w:rPr>
      </w:pPr>
    </w:p>
    <w:p>
      <w:pPr>
        <w:adjustRightInd w:val="0"/>
        <w:snapToGrid w:val="0"/>
        <w:spacing w:line="580" w:lineRule="atLeast"/>
        <w:ind w:firstLine="643" w:firstLineChars="200"/>
        <w:rPr>
          <w:rFonts w:hint="eastAsia" w:ascii="仿宋" w:hAnsi="仿宋" w:eastAsia="仿宋" w:cs="仿宋"/>
          <w:b/>
          <w:bCs/>
          <w:sz w:val="32"/>
          <w:szCs w:val="32"/>
          <w:u w:val="none"/>
          <w:lang w:val="en-US" w:eastAsia="zh-CN"/>
        </w:rPr>
      </w:pPr>
    </w:p>
    <w:p>
      <w:pPr>
        <w:adjustRightInd w:val="0"/>
        <w:snapToGrid w:val="0"/>
        <w:spacing w:line="580" w:lineRule="atLeast"/>
        <w:ind w:firstLine="643" w:firstLineChars="200"/>
        <w:rPr>
          <w:rFonts w:hint="eastAsia" w:ascii="仿宋" w:hAnsi="仿宋" w:eastAsia="仿宋" w:cs="仿宋"/>
          <w:b/>
          <w:bCs/>
          <w:sz w:val="32"/>
          <w:szCs w:val="32"/>
          <w:u w:val="none"/>
          <w:lang w:val="en-US" w:eastAsia="zh-CN"/>
        </w:rPr>
      </w:pPr>
    </w:p>
    <w:p>
      <w:pPr>
        <w:adjustRightInd w:val="0"/>
        <w:snapToGrid w:val="0"/>
        <w:spacing w:line="580" w:lineRule="atLeast"/>
        <w:ind w:firstLine="643" w:firstLineChars="200"/>
        <w:rPr>
          <w:rFonts w:hint="eastAsia" w:ascii="仿宋" w:hAnsi="仿宋" w:eastAsia="仿宋" w:cs="仿宋"/>
          <w:b/>
          <w:bCs/>
          <w:sz w:val="32"/>
          <w:szCs w:val="32"/>
          <w:u w:val="none"/>
          <w:lang w:val="en-US" w:eastAsia="zh-CN"/>
        </w:rPr>
      </w:pPr>
    </w:p>
    <w:p>
      <w:pPr>
        <w:adjustRightInd w:val="0"/>
        <w:snapToGrid w:val="0"/>
        <w:spacing w:line="580" w:lineRule="atLeast"/>
        <w:ind w:firstLine="643" w:firstLineChars="200"/>
        <w:rPr>
          <w:rFonts w:hint="eastAsia" w:ascii="仿宋" w:hAnsi="仿宋" w:eastAsia="仿宋" w:cs="仿宋"/>
          <w:b/>
          <w:bCs/>
          <w:sz w:val="32"/>
          <w:szCs w:val="32"/>
          <w:u w:val="none"/>
          <w:lang w:val="en-US" w:eastAsia="zh-CN"/>
        </w:rPr>
      </w:pPr>
    </w:p>
    <w:p>
      <w:pPr>
        <w:adjustRightInd w:val="0"/>
        <w:snapToGrid w:val="0"/>
        <w:spacing w:line="580" w:lineRule="atLeast"/>
        <w:ind w:firstLine="643" w:firstLineChars="200"/>
        <w:rPr>
          <w:rFonts w:hint="eastAsia" w:ascii="仿宋" w:hAnsi="仿宋" w:eastAsia="仿宋" w:cs="仿宋"/>
          <w:b/>
          <w:bCs/>
          <w:sz w:val="32"/>
          <w:szCs w:val="32"/>
          <w:u w:val="none"/>
          <w:lang w:val="en-US" w:eastAsia="zh-CN"/>
        </w:rPr>
      </w:pPr>
    </w:p>
    <w:p>
      <w:pPr>
        <w:adjustRightInd w:val="0"/>
        <w:snapToGrid w:val="0"/>
        <w:spacing w:line="580" w:lineRule="atLeast"/>
        <w:rPr>
          <w:rFonts w:hint="eastAsia" w:ascii="仿宋" w:hAnsi="仿宋" w:eastAsia="仿宋" w:cs="仿宋"/>
          <w:b/>
          <w:bCs/>
          <w:sz w:val="32"/>
          <w:szCs w:val="32"/>
          <w:u w:val="none"/>
          <w:lang w:val="en-US" w:eastAsia="zh-CN"/>
        </w:rPr>
      </w:pPr>
    </w:p>
    <w:p>
      <w:pPr>
        <w:adjustRightInd w:val="0"/>
        <w:snapToGrid w:val="0"/>
        <w:spacing w:line="580" w:lineRule="atLeast"/>
        <w:ind w:firstLine="643" w:firstLineChars="200"/>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第一部分  部门（单位）主要职责</w:t>
      </w: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黄石市公共卫生医疗救治中心的</w:t>
      </w:r>
      <w:r>
        <w:rPr>
          <w:rFonts w:hint="eastAsia" w:ascii="仿宋" w:hAnsi="仿宋" w:eastAsia="仿宋" w:cs="仿宋"/>
          <w:sz w:val="32"/>
          <w:szCs w:val="32"/>
        </w:rPr>
        <w:t>主要职责为：</w:t>
      </w:r>
      <w:r>
        <w:rPr>
          <w:rFonts w:hint="eastAsia" w:ascii="仿宋" w:hAnsi="仿宋" w:eastAsia="仿宋" w:cs="仿宋"/>
          <w:sz w:val="32"/>
          <w:szCs w:val="32"/>
          <w:lang w:val="en-US" w:eastAsia="zh-CN"/>
        </w:rPr>
        <w:t>1、</w:t>
      </w:r>
      <w:r>
        <w:rPr>
          <w:rFonts w:hint="eastAsia" w:ascii="仿宋" w:hAnsi="仿宋" w:eastAsia="仿宋" w:cs="仿宋"/>
          <w:sz w:val="32"/>
          <w:szCs w:val="32"/>
        </w:rPr>
        <w:t>承担全市传染性呼吸道疾病、结核病、病毒性肝炎、艾滋病、手足口病等各类传染性疾病规范化治疗与业务指导工作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承担全市传染病防控策略实施，负责全市各类传染病防治应急预案的制定，地方传染病的报告、统计、分析和相关信息录入工作，为政策制定提供参考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rPr>
        <w:t>承担全市公共卫生应急医疗救治工作，遇有重大疫情时，立即整体转换为定点传染性疾病救治病区，承担重大疫情救治任务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rPr>
        <w:t>承担全市公共卫生医疗救治科研、教学、人才培训等任务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rPr>
        <w:t>协助制定及实施全市结核病防治规划、开展患者跟踪随访管理及对患者家属的健康教育和防治知识的社会宣传普及</w:t>
      </w:r>
      <w:r>
        <w:rPr>
          <w:rFonts w:hint="eastAsia" w:ascii="仿宋" w:hAnsi="仿宋" w:eastAsia="仿宋" w:cs="仿宋"/>
          <w:sz w:val="32"/>
          <w:szCs w:val="32"/>
          <w:lang w:val="en-US" w:eastAsia="zh-CN"/>
        </w:rPr>
        <w:t>等</w:t>
      </w:r>
      <w:r>
        <w:rPr>
          <w:rFonts w:hint="eastAsia" w:ascii="仿宋" w:hAnsi="仿宋" w:eastAsia="仿宋" w:cs="仿宋"/>
          <w:sz w:val="32"/>
          <w:szCs w:val="32"/>
        </w:rPr>
        <w:t>。</w:t>
      </w:r>
    </w:p>
    <w:p>
      <w:pPr>
        <w:adjustRightInd w:val="0"/>
        <w:snapToGrid w:val="0"/>
        <w:spacing w:line="580" w:lineRule="atLeast"/>
        <w:rPr>
          <w:rFonts w:hint="eastAsia" w:ascii="仿宋" w:hAnsi="仿宋" w:eastAsia="仿宋" w:cs="仿宋"/>
          <w:b/>
          <w:bCs/>
          <w:sz w:val="32"/>
          <w:szCs w:val="32"/>
          <w:u w:val="none"/>
          <w:lang w:val="en-US" w:eastAsia="zh-CN"/>
        </w:rPr>
      </w:pPr>
    </w:p>
    <w:p>
      <w:pPr>
        <w:adjustRightInd w:val="0"/>
        <w:snapToGrid w:val="0"/>
        <w:spacing w:line="580" w:lineRule="atLeas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u w:val="none"/>
          <w:lang w:val="en-US" w:eastAsia="zh-CN"/>
        </w:rPr>
        <w:t xml:space="preserve">第二部分  </w:t>
      </w:r>
      <w:r>
        <w:rPr>
          <w:rFonts w:hint="eastAsia" w:ascii="仿宋" w:hAnsi="仿宋" w:eastAsia="仿宋" w:cs="仿宋"/>
          <w:b/>
          <w:bCs/>
          <w:sz w:val="32"/>
          <w:szCs w:val="32"/>
          <w:lang w:val="en-US" w:eastAsia="zh-CN"/>
        </w:rPr>
        <w:t>机构设置情况</w:t>
      </w: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黄石市</w:t>
      </w:r>
      <w:r>
        <w:rPr>
          <w:rFonts w:hint="eastAsia" w:ascii="仿宋" w:hAnsi="仿宋" w:eastAsia="仿宋" w:cs="仿宋"/>
          <w:sz w:val="32"/>
          <w:szCs w:val="32"/>
        </w:rPr>
        <w:t>公共卫生医疗救治中心</w:t>
      </w:r>
      <w:r>
        <w:rPr>
          <w:rFonts w:hint="eastAsia" w:ascii="仿宋" w:hAnsi="仿宋" w:eastAsia="仿宋" w:cs="仿宋"/>
          <w:sz w:val="32"/>
          <w:szCs w:val="32"/>
          <w:lang w:val="en-US" w:eastAsia="zh-CN"/>
        </w:rPr>
        <w:t>由市传染病医院、市结核病防治院的职能整体划入，将市二医院结核病诊疗业务并入，合并成立，为市卫健委所属正科级事业单位，公益一类，核定编制187名（从市结核病防治院划转事业编制47名，从市中医医院（市传染病医院）划转原市传染病医院独立设置时核定的事业编制140名），现有在职在编职工</w:t>
      </w:r>
      <w:r>
        <w:rPr>
          <w:rFonts w:hint="eastAsia" w:ascii="仿宋" w:hAnsi="仿宋" w:eastAsia="仿宋" w:cs="仿宋"/>
          <w:sz w:val="32"/>
          <w:szCs w:val="32"/>
          <w:u w:val="none"/>
          <w:lang w:val="en-US" w:eastAsia="zh-CN"/>
        </w:rPr>
        <w:t>90名（市结核病防治院原有人员40名，市二医院转隶人员5名，市传染病医院转隶人员45名）,临时聘用人员45名，退休职工34人。中心职能科室设有行政办公室、政工科、医务科、财务科、医保科、公共卫生科、院感办、后勤保障科，业务科室设有结核一科、结核二科和感染科，医技科室设有检验科、放射科、功能科、药剂科等。</w:t>
      </w:r>
    </w:p>
    <w:p>
      <w:pPr>
        <w:adjustRightInd w:val="0"/>
        <w:snapToGrid w:val="0"/>
        <w:spacing w:line="580" w:lineRule="atLeast"/>
        <w:ind w:firstLine="643" w:firstLineChars="200"/>
        <w:rPr>
          <w:rFonts w:hint="eastAsia" w:ascii="仿宋" w:hAnsi="仿宋" w:eastAsia="仿宋" w:cs="仿宋"/>
          <w:b/>
          <w:bCs/>
          <w:sz w:val="32"/>
          <w:szCs w:val="32"/>
          <w:u w:val="none"/>
          <w:lang w:val="en-US" w:eastAsia="zh-CN"/>
        </w:rPr>
      </w:pPr>
    </w:p>
    <w:p>
      <w:pPr>
        <w:adjustRightInd w:val="0"/>
        <w:snapToGrid w:val="0"/>
        <w:spacing w:line="580" w:lineRule="atLeast"/>
        <w:ind w:firstLine="643" w:firstLineChars="200"/>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第三部分  预算收支安排及增减变化情况</w:t>
      </w:r>
    </w:p>
    <w:p>
      <w:pPr>
        <w:adjustRightInd w:val="0"/>
        <w:snapToGrid w:val="0"/>
        <w:spacing w:line="580" w:lineRule="atLeast"/>
        <w:ind w:firstLine="643" w:firstLineChars="200"/>
        <w:rPr>
          <w:rFonts w:hint="eastAsia" w:ascii="仿宋" w:hAnsi="仿宋" w:eastAsia="仿宋" w:cs="仿宋"/>
          <w:b/>
          <w:bCs w:val="0"/>
          <w:sz w:val="32"/>
          <w:szCs w:val="32"/>
          <w:highlight w:val="none"/>
          <w:lang w:val="en-US" w:eastAsia="zh-CN"/>
        </w:rPr>
      </w:pPr>
      <w:r>
        <w:rPr>
          <w:rFonts w:hint="eastAsia" w:ascii="仿宋" w:hAnsi="仿宋" w:eastAsia="仿宋" w:cs="仿宋"/>
          <w:b/>
          <w:bCs w:val="0"/>
          <w:sz w:val="32"/>
          <w:szCs w:val="32"/>
          <w:highlight w:val="none"/>
          <w:lang w:val="en-US" w:eastAsia="zh-CN"/>
        </w:rPr>
        <w:t>（一）收入支出预算总体情况及增减变化情况说明</w:t>
      </w:r>
    </w:p>
    <w:p>
      <w:pPr>
        <w:bidi w:val="0"/>
        <w:ind w:firstLine="640" w:firstLineChars="200"/>
        <w:rPr>
          <w:rFonts w:hint="eastAsia" w:ascii="仿宋" w:hAnsi="仿宋" w:eastAsia="仿宋" w:cs="仿宋"/>
          <w:b/>
          <w:bCs w:val="0"/>
          <w:sz w:val="32"/>
          <w:szCs w:val="32"/>
          <w:highlight w:val="none"/>
          <w:u w:val="none"/>
          <w:lang w:val="en-US" w:eastAsia="zh-CN"/>
        </w:rPr>
      </w:pPr>
      <w:r>
        <w:rPr>
          <w:rFonts w:hint="eastAsia" w:ascii="仿宋" w:hAnsi="仿宋" w:eastAsia="仿宋" w:cs="仿宋"/>
          <w:bCs/>
          <w:sz w:val="32"/>
          <w:szCs w:val="32"/>
          <w:highlight w:val="none"/>
          <w:u w:val="none"/>
          <w:lang w:val="en-US" w:eastAsia="zh-CN"/>
        </w:rPr>
        <w:t>按照综合预算的原则，</w:t>
      </w:r>
      <w:r>
        <w:rPr>
          <w:rFonts w:hint="eastAsia" w:ascii="仿宋" w:hAnsi="仿宋" w:eastAsia="仿宋" w:cs="仿宋"/>
          <w:sz w:val="32"/>
          <w:szCs w:val="32"/>
          <w:highlight w:val="none"/>
          <w:u w:val="none"/>
          <w:lang w:val="en-US" w:eastAsia="zh-CN"/>
        </w:rPr>
        <w:t>黄石市结核病防治院</w:t>
      </w:r>
      <w:r>
        <w:rPr>
          <w:rFonts w:hint="eastAsia" w:ascii="仿宋" w:hAnsi="仿宋" w:eastAsia="仿宋" w:cs="仿宋"/>
          <w:bCs/>
          <w:sz w:val="32"/>
          <w:szCs w:val="32"/>
          <w:highlight w:val="none"/>
          <w:u w:val="none"/>
          <w:lang w:val="en-US" w:eastAsia="zh-CN"/>
        </w:rPr>
        <w:t>所有收入和支出均纳入部门预算管理。</w:t>
      </w:r>
      <w:r>
        <w:rPr>
          <w:rFonts w:hint="eastAsia" w:ascii="仿宋" w:hAnsi="仿宋" w:eastAsia="仿宋" w:cs="仿宋"/>
          <w:b/>
          <w:bCs w:val="0"/>
          <w:sz w:val="32"/>
          <w:szCs w:val="32"/>
          <w:highlight w:val="none"/>
          <w:u w:val="none"/>
          <w:lang w:val="en-US" w:eastAsia="zh-CN"/>
        </w:rPr>
        <w:t>收入包括：</w:t>
      </w:r>
      <w:r>
        <w:rPr>
          <w:rFonts w:hint="eastAsia" w:ascii="仿宋" w:hAnsi="仿宋" w:eastAsia="仿宋" w:cs="仿宋"/>
          <w:bCs/>
          <w:sz w:val="32"/>
          <w:szCs w:val="32"/>
          <w:highlight w:val="none"/>
          <w:u w:val="none"/>
          <w:lang w:val="en-US" w:eastAsia="zh-CN"/>
        </w:rPr>
        <w:t>一般公共预算拨款收入、事业收入；</w:t>
      </w:r>
      <w:r>
        <w:rPr>
          <w:rFonts w:hint="eastAsia" w:ascii="仿宋" w:hAnsi="仿宋" w:eastAsia="仿宋" w:cs="仿宋"/>
          <w:b/>
          <w:bCs w:val="0"/>
          <w:sz w:val="32"/>
          <w:szCs w:val="32"/>
          <w:highlight w:val="none"/>
          <w:u w:val="none"/>
          <w:lang w:val="en-US" w:eastAsia="zh-CN"/>
        </w:rPr>
        <w:t>支出包括：</w:t>
      </w:r>
      <w:r>
        <w:rPr>
          <w:rFonts w:hint="eastAsia" w:ascii="仿宋" w:hAnsi="仿宋" w:eastAsia="仿宋" w:cs="仿宋"/>
          <w:bCs/>
          <w:sz w:val="32"/>
          <w:szCs w:val="32"/>
          <w:highlight w:val="none"/>
          <w:u w:val="none"/>
          <w:lang w:val="en-US" w:eastAsia="zh-CN"/>
        </w:rPr>
        <w:t>卫生健康支出</w:t>
      </w:r>
      <w:r>
        <w:rPr>
          <w:rFonts w:hint="eastAsia" w:ascii="仿宋" w:hAnsi="仿宋" w:eastAsia="仿宋" w:cs="仿宋"/>
          <w:sz w:val="32"/>
          <w:szCs w:val="32"/>
          <w:highlight w:val="none"/>
          <w:u w:val="none"/>
          <w:lang w:val="en-US" w:eastAsia="zh-CN"/>
        </w:rPr>
        <w:t>；</w:t>
      </w:r>
      <w:r>
        <w:rPr>
          <w:rFonts w:hint="eastAsia" w:ascii="仿宋" w:hAnsi="仿宋" w:eastAsia="仿宋" w:cs="仿宋"/>
          <w:b w:val="0"/>
          <w:bCs/>
          <w:sz w:val="32"/>
          <w:szCs w:val="32"/>
          <w:highlight w:val="none"/>
          <w:u w:val="none"/>
          <w:lang w:val="en-US" w:eastAsia="zh-CN"/>
        </w:rPr>
        <w:t>2024年度收支总预算4399.71万元。</w:t>
      </w:r>
    </w:p>
    <w:p>
      <w:pPr>
        <w:bidi w:val="0"/>
        <w:ind w:firstLine="640" w:firstLineChars="200"/>
        <w:rPr>
          <w:rFonts w:hint="eastAsia" w:ascii="仿宋" w:hAnsi="仿宋" w:eastAsia="仿宋" w:cs="仿宋"/>
          <w:bCs/>
          <w:kern w:val="44"/>
          <w:sz w:val="32"/>
          <w:szCs w:val="32"/>
          <w:highlight w:val="none"/>
          <w:u w:val="none"/>
          <w:lang w:val="en-US" w:eastAsia="zh-CN"/>
        </w:rPr>
      </w:pPr>
      <w:r>
        <w:rPr>
          <w:rFonts w:hint="eastAsia" w:ascii="仿宋" w:hAnsi="仿宋" w:eastAsia="仿宋" w:cs="仿宋"/>
          <w:sz w:val="32"/>
          <w:szCs w:val="32"/>
          <w:highlight w:val="none"/>
          <w:u w:val="none"/>
          <w:lang w:val="en-US" w:eastAsia="zh-CN"/>
        </w:rPr>
        <w:t>其中：1、收入预算情况 。2024年度收入预算</w:t>
      </w:r>
      <w:r>
        <w:rPr>
          <w:rFonts w:hint="eastAsia" w:ascii="仿宋" w:hAnsi="仿宋" w:eastAsia="仿宋" w:cs="仿宋"/>
          <w:bCs/>
          <w:kern w:val="44"/>
          <w:sz w:val="32"/>
          <w:szCs w:val="32"/>
          <w:highlight w:val="none"/>
          <w:u w:val="none"/>
          <w:lang w:val="en-US" w:eastAsia="zh-CN"/>
        </w:rPr>
        <w:t>4399.71</w:t>
      </w:r>
    </w:p>
    <w:p>
      <w:pPr>
        <w:bidi w:val="0"/>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万元， 比上年预算增加</w:t>
      </w:r>
      <w:r>
        <w:rPr>
          <w:rFonts w:hint="eastAsia" w:ascii="仿宋" w:hAnsi="仿宋" w:eastAsia="仿宋" w:cs="仿宋"/>
          <w:bCs/>
          <w:kern w:val="44"/>
          <w:sz w:val="32"/>
          <w:szCs w:val="32"/>
          <w:highlight w:val="none"/>
          <w:u w:val="none"/>
          <w:lang w:val="en-US" w:eastAsia="zh-CN"/>
        </w:rPr>
        <w:t>3314.19</w:t>
      </w:r>
      <w:r>
        <w:rPr>
          <w:rFonts w:hint="eastAsia" w:ascii="仿宋" w:hAnsi="仿宋" w:eastAsia="仿宋" w:cs="仿宋"/>
          <w:sz w:val="32"/>
          <w:szCs w:val="32"/>
          <w:highlight w:val="none"/>
          <w:u w:val="none"/>
          <w:lang w:val="en-US" w:eastAsia="zh-CN"/>
        </w:rPr>
        <w:t>万元，</w:t>
      </w:r>
      <w:r>
        <w:rPr>
          <w:rFonts w:hint="eastAsia" w:ascii="仿宋" w:hAnsi="仿宋" w:eastAsia="仿宋" w:cs="仿宋"/>
          <w:bCs/>
          <w:kern w:val="44"/>
          <w:sz w:val="32"/>
          <w:szCs w:val="32"/>
          <w:highlight w:val="none"/>
          <w:u w:val="none"/>
        </w:rPr>
        <w:t>增长</w:t>
      </w:r>
      <w:r>
        <w:rPr>
          <w:rFonts w:hint="eastAsia" w:ascii="仿宋" w:hAnsi="仿宋" w:eastAsia="仿宋" w:cs="仿宋"/>
          <w:bCs/>
          <w:kern w:val="44"/>
          <w:sz w:val="32"/>
          <w:szCs w:val="32"/>
          <w:highlight w:val="none"/>
          <w:u w:val="none"/>
          <w:lang w:val="en-US" w:eastAsia="zh-CN"/>
        </w:rPr>
        <w:t>305.3</w:t>
      </w:r>
      <w:r>
        <w:rPr>
          <w:rFonts w:hint="eastAsia" w:ascii="仿宋" w:hAnsi="仿宋" w:eastAsia="仿宋" w:cs="仿宋"/>
          <w:bCs/>
          <w:kern w:val="44"/>
          <w:sz w:val="32"/>
          <w:szCs w:val="32"/>
          <w:highlight w:val="none"/>
          <w:u w:val="none"/>
        </w:rPr>
        <w:t>%</w:t>
      </w:r>
      <w:r>
        <w:rPr>
          <w:rFonts w:hint="eastAsia" w:ascii="仿宋" w:hAnsi="仿宋" w:eastAsia="仿宋" w:cs="仿宋"/>
          <w:sz w:val="32"/>
          <w:szCs w:val="32"/>
          <w:highlight w:val="none"/>
          <w:u w:val="none"/>
          <w:lang w:val="en-US" w:eastAsia="zh-CN"/>
        </w:rPr>
        <w:t>。其中，一般公共预算拨款收入</w:t>
      </w:r>
      <w:r>
        <w:rPr>
          <w:rFonts w:hint="eastAsia" w:ascii="仿宋" w:hAnsi="仿宋" w:eastAsia="仿宋" w:cs="仿宋"/>
          <w:bCs/>
          <w:kern w:val="44"/>
          <w:sz w:val="32"/>
          <w:szCs w:val="32"/>
          <w:highlight w:val="none"/>
          <w:u w:val="none"/>
          <w:lang w:val="en-US" w:eastAsia="zh-CN"/>
        </w:rPr>
        <w:t>1282.71</w:t>
      </w:r>
      <w:r>
        <w:rPr>
          <w:rFonts w:hint="eastAsia" w:ascii="仿宋" w:hAnsi="仿宋" w:eastAsia="仿宋" w:cs="仿宋"/>
          <w:sz w:val="32"/>
          <w:szCs w:val="32"/>
          <w:highlight w:val="none"/>
          <w:u w:val="none"/>
          <w:lang w:val="en-US" w:eastAsia="zh-CN"/>
        </w:rPr>
        <w:t>万元，</w:t>
      </w:r>
      <w:r>
        <w:rPr>
          <w:rFonts w:hint="eastAsia" w:ascii="仿宋" w:hAnsi="仿宋" w:eastAsia="仿宋" w:cs="仿宋"/>
          <w:bCs/>
          <w:sz w:val="32"/>
          <w:szCs w:val="32"/>
          <w:highlight w:val="none"/>
          <w:u w:val="none"/>
          <w:lang w:val="en-US" w:eastAsia="zh-CN"/>
        </w:rPr>
        <w:t>占本年收入29.2%，</w:t>
      </w:r>
      <w:r>
        <w:rPr>
          <w:rFonts w:hint="eastAsia" w:ascii="仿宋" w:hAnsi="仿宋" w:eastAsia="仿宋" w:cs="仿宋"/>
          <w:sz w:val="32"/>
          <w:szCs w:val="32"/>
          <w:highlight w:val="none"/>
          <w:u w:val="none"/>
          <w:lang w:val="en-US" w:eastAsia="zh-CN"/>
        </w:rPr>
        <w:t>包括经费拨款</w:t>
      </w:r>
      <w:r>
        <w:rPr>
          <w:rFonts w:hint="eastAsia" w:ascii="仿宋" w:hAnsi="仿宋" w:eastAsia="仿宋" w:cs="仿宋"/>
          <w:bCs/>
          <w:kern w:val="44"/>
          <w:sz w:val="32"/>
          <w:szCs w:val="32"/>
          <w:highlight w:val="none"/>
          <w:u w:val="none"/>
          <w:lang w:val="en-US" w:eastAsia="zh-CN"/>
        </w:rPr>
        <w:t>1282.71</w:t>
      </w:r>
      <w:r>
        <w:rPr>
          <w:rFonts w:hint="eastAsia" w:ascii="仿宋" w:hAnsi="仿宋" w:eastAsia="仿宋" w:cs="仿宋"/>
          <w:sz w:val="32"/>
          <w:szCs w:val="32"/>
          <w:highlight w:val="none"/>
          <w:u w:val="none"/>
          <w:lang w:val="en-US" w:eastAsia="zh-CN"/>
        </w:rPr>
        <w:t>万元</w:t>
      </w:r>
      <w:r>
        <w:rPr>
          <w:rFonts w:hint="eastAsia" w:ascii="仿宋" w:hAnsi="仿宋" w:eastAsia="仿宋" w:cs="仿宋"/>
          <w:bCs/>
          <w:sz w:val="32"/>
          <w:szCs w:val="32"/>
          <w:highlight w:val="none"/>
          <w:u w:val="none"/>
          <w:lang w:val="en-US" w:eastAsia="zh-CN"/>
        </w:rPr>
        <w:t>，占本年收入29.2%；事业收入3117万元，占本年收入70.8%；</w:t>
      </w:r>
      <w:r>
        <w:rPr>
          <w:rFonts w:hint="eastAsia" w:ascii="仿宋" w:hAnsi="仿宋" w:eastAsia="仿宋" w:cs="仿宋"/>
          <w:sz w:val="32"/>
          <w:szCs w:val="32"/>
          <w:highlight w:val="none"/>
          <w:u w:val="none"/>
          <w:lang w:val="en-US" w:eastAsia="zh-CN"/>
        </w:rPr>
        <w:t>上年结转结余</w:t>
      </w:r>
      <w:r>
        <w:rPr>
          <w:rFonts w:hint="eastAsia" w:ascii="仿宋" w:hAnsi="仿宋" w:eastAsia="仿宋" w:cs="仿宋"/>
          <w:bCs/>
          <w:sz w:val="32"/>
          <w:szCs w:val="32"/>
          <w:highlight w:val="none"/>
          <w:u w:val="none"/>
          <w:lang w:val="en-US" w:eastAsia="zh-CN"/>
        </w:rPr>
        <w:t>0。</w:t>
      </w:r>
    </w:p>
    <w:p>
      <w:pPr>
        <w:numPr>
          <w:ilvl w:val="0"/>
          <w:numId w:val="0"/>
        </w:numPr>
        <w:bidi w:val="0"/>
        <w:ind w:firstLine="643" w:firstLineChars="200"/>
        <w:rPr>
          <w:rFonts w:hint="eastAsia" w:ascii="仿宋" w:hAnsi="仿宋" w:eastAsia="仿宋" w:cs="仿宋"/>
          <w:b/>
          <w:bCs/>
          <w:sz w:val="32"/>
          <w:szCs w:val="32"/>
          <w:highlight w:val="none"/>
          <w:u w:val="none"/>
          <w:lang w:val="en-US" w:eastAsia="zh-CN"/>
        </w:rPr>
      </w:pPr>
      <w:r>
        <w:rPr>
          <w:rFonts w:hint="eastAsia" w:ascii="仿宋" w:hAnsi="仿宋" w:eastAsia="仿宋" w:cs="仿宋"/>
          <w:b/>
          <w:bCs w:val="0"/>
          <w:sz w:val="32"/>
          <w:szCs w:val="32"/>
          <w:highlight w:val="none"/>
          <w:u w:val="none"/>
          <w:lang w:val="en-US" w:eastAsia="zh-CN"/>
        </w:rPr>
        <w:t>一般公共预算拨款收</w:t>
      </w:r>
      <w:r>
        <w:rPr>
          <w:rFonts w:hint="eastAsia" w:ascii="仿宋" w:hAnsi="仿宋" w:eastAsia="仿宋" w:cs="仿宋"/>
          <w:b/>
          <w:bCs/>
          <w:sz w:val="32"/>
          <w:szCs w:val="32"/>
          <w:highlight w:val="none"/>
          <w:u w:val="none"/>
          <w:lang w:val="en-US" w:eastAsia="zh-CN"/>
        </w:rPr>
        <w:t>入增加原因：主要为单位合并新立，规模扩大，职工人数增加。事业收入增长原因为单位规模扩大，床位增加。</w:t>
      </w:r>
    </w:p>
    <w:p>
      <w:pPr>
        <w:bidi w:val="0"/>
        <w:ind w:firstLine="640" w:firstLineChars="200"/>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2、支出预算情况。2024年度支出预算</w:t>
      </w:r>
      <w:r>
        <w:rPr>
          <w:rFonts w:hint="eastAsia" w:ascii="仿宋" w:hAnsi="仿宋" w:eastAsia="仿宋" w:cs="仿宋"/>
          <w:bCs/>
          <w:kern w:val="44"/>
          <w:sz w:val="32"/>
          <w:szCs w:val="32"/>
          <w:highlight w:val="none"/>
          <w:u w:val="none"/>
          <w:lang w:val="en-US" w:eastAsia="zh-CN"/>
        </w:rPr>
        <w:t>4399.71</w:t>
      </w:r>
      <w:r>
        <w:rPr>
          <w:rFonts w:hint="eastAsia" w:ascii="仿宋" w:hAnsi="仿宋" w:eastAsia="仿宋" w:cs="仿宋"/>
          <w:sz w:val="32"/>
          <w:szCs w:val="32"/>
          <w:highlight w:val="none"/>
          <w:u w:val="none"/>
          <w:lang w:val="en-US" w:eastAsia="zh-CN"/>
        </w:rPr>
        <w:t>万元，</w:t>
      </w:r>
      <w:r>
        <w:rPr>
          <w:rFonts w:hint="eastAsia" w:ascii="仿宋" w:hAnsi="仿宋" w:eastAsia="仿宋" w:cs="仿宋"/>
          <w:bCs/>
          <w:kern w:val="44"/>
          <w:sz w:val="32"/>
          <w:szCs w:val="32"/>
          <w:highlight w:val="none"/>
          <w:u w:val="none"/>
        </w:rPr>
        <w:t xml:space="preserve">      </w:t>
      </w:r>
      <w:r>
        <w:rPr>
          <w:rFonts w:hint="eastAsia" w:ascii="仿宋" w:hAnsi="仿宋" w:eastAsia="仿宋" w:cs="仿宋"/>
          <w:sz w:val="32"/>
          <w:szCs w:val="32"/>
          <w:highlight w:val="none"/>
          <w:u w:val="none"/>
          <w:lang w:val="en-US" w:eastAsia="zh-CN"/>
        </w:rPr>
        <w:t>万元， 比上年预算增加</w:t>
      </w:r>
      <w:r>
        <w:rPr>
          <w:rFonts w:hint="eastAsia" w:ascii="仿宋" w:hAnsi="仿宋" w:eastAsia="仿宋" w:cs="仿宋"/>
          <w:bCs/>
          <w:kern w:val="44"/>
          <w:sz w:val="32"/>
          <w:szCs w:val="32"/>
          <w:highlight w:val="none"/>
          <w:u w:val="none"/>
          <w:lang w:val="en-US" w:eastAsia="zh-CN"/>
        </w:rPr>
        <w:t>3314.19</w:t>
      </w:r>
      <w:r>
        <w:rPr>
          <w:rFonts w:hint="eastAsia" w:ascii="仿宋" w:hAnsi="仿宋" w:eastAsia="仿宋" w:cs="仿宋"/>
          <w:sz w:val="32"/>
          <w:szCs w:val="32"/>
          <w:highlight w:val="none"/>
          <w:u w:val="none"/>
          <w:lang w:val="en-US" w:eastAsia="zh-CN"/>
        </w:rPr>
        <w:t>万元，</w:t>
      </w:r>
      <w:r>
        <w:rPr>
          <w:rFonts w:hint="eastAsia" w:ascii="仿宋" w:hAnsi="仿宋" w:eastAsia="仿宋" w:cs="仿宋"/>
          <w:bCs/>
          <w:kern w:val="44"/>
          <w:sz w:val="32"/>
          <w:szCs w:val="32"/>
          <w:highlight w:val="none"/>
          <w:u w:val="none"/>
        </w:rPr>
        <w:t>增长</w:t>
      </w:r>
      <w:r>
        <w:rPr>
          <w:rFonts w:hint="eastAsia" w:ascii="仿宋" w:hAnsi="仿宋" w:eastAsia="仿宋" w:cs="仿宋"/>
          <w:bCs/>
          <w:kern w:val="44"/>
          <w:sz w:val="32"/>
          <w:szCs w:val="32"/>
          <w:highlight w:val="none"/>
          <w:u w:val="none"/>
          <w:lang w:val="en-US" w:eastAsia="zh-CN"/>
        </w:rPr>
        <w:t>305.3</w:t>
      </w:r>
      <w:r>
        <w:rPr>
          <w:rFonts w:hint="eastAsia" w:ascii="仿宋" w:hAnsi="仿宋" w:eastAsia="仿宋" w:cs="仿宋"/>
          <w:bCs/>
          <w:kern w:val="44"/>
          <w:sz w:val="32"/>
          <w:szCs w:val="32"/>
          <w:highlight w:val="none"/>
          <w:u w:val="none"/>
        </w:rPr>
        <w:t>%</w:t>
      </w:r>
      <w:r>
        <w:rPr>
          <w:rFonts w:hint="eastAsia" w:ascii="仿宋" w:hAnsi="仿宋" w:eastAsia="仿宋" w:cs="仿宋"/>
          <w:sz w:val="32"/>
          <w:szCs w:val="32"/>
          <w:highlight w:val="none"/>
          <w:u w:val="none"/>
          <w:lang w:val="en-US" w:eastAsia="zh-CN"/>
        </w:rPr>
        <w:t>。按支出功能分类本年支出预算构成为：卫生健康支出4399.71万元，占本年支出</w:t>
      </w:r>
      <w:r>
        <w:rPr>
          <w:rFonts w:hint="eastAsia" w:ascii="仿宋" w:hAnsi="仿宋" w:eastAsia="仿宋" w:cs="仿宋"/>
          <w:bCs/>
          <w:kern w:val="44"/>
          <w:sz w:val="32"/>
          <w:szCs w:val="32"/>
          <w:highlight w:val="none"/>
          <w:u w:val="none"/>
          <w:lang w:val="en-US" w:eastAsia="zh-CN"/>
        </w:rPr>
        <w:t>100</w:t>
      </w:r>
      <w:r>
        <w:rPr>
          <w:rFonts w:hint="eastAsia" w:ascii="仿宋" w:hAnsi="仿宋" w:eastAsia="仿宋" w:cs="仿宋"/>
          <w:bCs/>
          <w:kern w:val="44"/>
          <w:sz w:val="32"/>
          <w:szCs w:val="32"/>
          <w:highlight w:val="none"/>
          <w:u w:val="none"/>
        </w:rPr>
        <w:t>%</w:t>
      </w:r>
      <w:r>
        <w:rPr>
          <w:rFonts w:hint="eastAsia" w:ascii="仿宋" w:hAnsi="仿宋" w:eastAsia="仿宋" w:cs="仿宋"/>
          <w:sz w:val="32"/>
          <w:szCs w:val="32"/>
          <w:highlight w:val="none"/>
          <w:u w:val="none"/>
          <w:lang w:val="en-US" w:eastAsia="zh-CN"/>
        </w:rPr>
        <w:t>。</w:t>
      </w:r>
    </w:p>
    <w:p>
      <w:pPr>
        <w:bidi w:val="0"/>
        <w:ind w:firstLine="640" w:firstLineChars="200"/>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按支出结构划分本年支出预算构成为：基本支出</w:t>
      </w:r>
      <w:r>
        <w:rPr>
          <w:rFonts w:hint="eastAsia" w:ascii="仿宋" w:hAnsi="仿宋" w:eastAsia="仿宋" w:cs="仿宋"/>
          <w:bCs/>
          <w:kern w:val="44"/>
          <w:sz w:val="32"/>
          <w:szCs w:val="32"/>
          <w:highlight w:val="none"/>
          <w:u w:val="none"/>
        </w:rPr>
        <w:t xml:space="preserve">      </w:t>
      </w:r>
      <w:r>
        <w:rPr>
          <w:rFonts w:hint="eastAsia" w:ascii="仿宋" w:hAnsi="仿宋" w:eastAsia="仿宋" w:cs="仿宋"/>
          <w:bCs/>
          <w:kern w:val="44"/>
          <w:sz w:val="32"/>
          <w:szCs w:val="32"/>
          <w:highlight w:val="none"/>
          <w:u w:val="none"/>
          <w:lang w:val="en-US" w:eastAsia="zh-CN"/>
        </w:rPr>
        <w:t>4366.71</w:t>
      </w:r>
      <w:r>
        <w:rPr>
          <w:rFonts w:hint="eastAsia" w:ascii="仿宋" w:hAnsi="仿宋" w:eastAsia="仿宋" w:cs="仿宋"/>
          <w:sz w:val="32"/>
          <w:szCs w:val="32"/>
          <w:highlight w:val="none"/>
          <w:u w:val="none"/>
          <w:lang w:val="en-US" w:eastAsia="zh-CN"/>
        </w:rPr>
        <w:t>万元，占总支出的</w:t>
      </w:r>
      <w:r>
        <w:rPr>
          <w:rFonts w:hint="eastAsia" w:ascii="仿宋" w:hAnsi="仿宋" w:eastAsia="仿宋" w:cs="仿宋"/>
          <w:bCs/>
          <w:kern w:val="44"/>
          <w:sz w:val="32"/>
          <w:szCs w:val="32"/>
          <w:highlight w:val="none"/>
          <w:u w:val="none"/>
          <w:lang w:val="en-US" w:eastAsia="zh-CN"/>
        </w:rPr>
        <w:t>99.2</w:t>
      </w:r>
      <w:r>
        <w:rPr>
          <w:rFonts w:hint="eastAsia" w:ascii="仿宋" w:hAnsi="仿宋" w:eastAsia="仿宋" w:cs="仿宋"/>
          <w:bCs/>
          <w:kern w:val="44"/>
          <w:sz w:val="32"/>
          <w:szCs w:val="32"/>
          <w:highlight w:val="none"/>
          <w:u w:val="none"/>
        </w:rPr>
        <w:t>%</w:t>
      </w:r>
      <w:r>
        <w:rPr>
          <w:rFonts w:hint="eastAsia" w:ascii="仿宋" w:hAnsi="仿宋" w:eastAsia="仿宋" w:cs="仿宋"/>
          <w:sz w:val="32"/>
          <w:szCs w:val="32"/>
          <w:highlight w:val="none"/>
          <w:u w:val="none"/>
          <w:lang w:val="en-US" w:eastAsia="zh-CN"/>
        </w:rPr>
        <w:t>；项目支出</w:t>
      </w:r>
      <w:r>
        <w:rPr>
          <w:rFonts w:hint="eastAsia" w:ascii="仿宋" w:hAnsi="仿宋" w:eastAsia="仿宋" w:cs="仿宋"/>
          <w:bCs/>
          <w:kern w:val="44"/>
          <w:sz w:val="32"/>
          <w:szCs w:val="32"/>
          <w:highlight w:val="none"/>
          <w:u w:val="none"/>
          <w:lang w:val="en-US" w:eastAsia="zh-CN"/>
        </w:rPr>
        <w:t>33</w:t>
      </w:r>
      <w:r>
        <w:rPr>
          <w:rFonts w:hint="eastAsia" w:ascii="仿宋" w:hAnsi="仿宋" w:eastAsia="仿宋" w:cs="仿宋"/>
          <w:sz w:val="32"/>
          <w:szCs w:val="32"/>
          <w:highlight w:val="none"/>
          <w:u w:val="none"/>
          <w:lang w:val="en-US" w:eastAsia="zh-CN"/>
        </w:rPr>
        <w:t>万元，占总支出的</w:t>
      </w:r>
      <w:r>
        <w:rPr>
          <w:rFonts w:hint="eastAsia" w:ascii="仿宋" w:hAnsi="仿宋" w:eastAsia="仿宋" w:cs="仿宋"/>
          <w:bCs/>
          <w:kern w:val="44"/>
          <w:sz w:val="32"/>
          <w:szCs w:val="32"/>
          <w:highlight w:val="none"/>
          <w:u w:val="none"/>
          <w:lang w:val="en-US" w:eastAsia="zh-CN"/>
        </w:rPr>
        <w:t>0.8</w:t>
      </w:r>
      <w:r>
        <w:rPr>
          <w:rFonts w:hint="eastAsia" w:ascii="仿宋" w:hAnsi="仿宋" w:eastAsia="仿宋" w:cs="仿宋"/>
          <w:bCs/>
          <w:kern w:val="44"/>
          <w:sz w:val="32"/>
          <w:szCs w:val="32"/>
          <w:highlight w:val="none"/>
          <w:u w:val="none"/>
        </w:rPr>
        <w:t>%。</w:t>
      </w:r>
    </w:p>
    <w:p>
      <w:pPr>
        <w:numPr>
          <w:ilvl w:val="0"/>
          <w:numId w:val="0"/>
        </w:numPr>
        <w:bidi w:val="0"/>
        <w:ind w:firstLine="643" w:firstLineChars="200"/>
        <w:rPr>
          <w:rFonts w:hint="eastAsia" w:ascii="仿宋" w:hAnsi="仿宋" w:eastAsia="仿宋" w:cs="仿宋"/>
          <w:b/>
          <w:bCs/>
          <w:sz w:val="32"/>
          <w:szCs w:val="32"/>
          <w:highlight w:val="none"/>
          <w:u w:val="none"/>
          <w:lang w:val="en-US" w:eastAsia="zh-CN"/>
        </w:rPr>
      </w:pPr>
      <w:r>
        <w:rPr>
          <w:rFonts w:hint="eastAsia" w:ascii="仿宋" w:hAnsi="仿宋" w:eastAsia="仿宋" w:cs="仿宋"/>
          <w:b/>
          <w:bCs/>
          <w:sz w:val="32"/>
          <w:szCs w:val="32"/>
          <w:highlight w:val="none"/>
          <w:u w:val="none"/>
          <w:lang w:val="en-US" w:eastAsia="zh-CN"/>
        </w:rPr>
        <w:t>支出增加原因：</w:t>
      </w:r>
    </w:p>
    <w:p>
      <w:pPr>
        <w:numPr>
          <w:ilvl w:val="0"/>
          <w:numId w:val="0"/>
        </w:numPr>
        <w:bidi w:val="0"/>
        <w:ind w:firstLine="640" w:firstLineChars="200"/>
        <w:rPr>
          <w:rFonts w:hint="eastAsia" w:ascii="仿宋" w:hAnsi="仿宋" w:eastAsia="仿宋" w:cs="仿宋"/>
          <w:b w:val="0"/>
          <w:bCs w:val="0"/>
          <w:sz w:val="32"/>
          <w:szCs w:val="32"/>
          <w:highlight w:val="none"/>
          <w:u w:val="none"/>
          <w:lang w:val="en-US" w:eastAsia="zh-CN"/>
        </w:rPr>
      </w:pPr>
      <w:r>
        <w:rPr>
          <w:rFonts w:hint="eastAsia" w:ascii="仿宋" w:hAnsi="仿宋" w:eastAsia="仿宋" w:cs="仿宋"/>
          <w:sz w:val="32"/>
          <w:szCs w:val="32"/>
          <w:highlight w:val="none"/>
          <w:u w:val="none"/>
          <w:lang w:val="en-US" w:eastAsia="zh-CN"/>
        </w:rPr>
        <w:t>（1）2024年基本支出比上年预算增加</w:t>
      </w:r>
      <w:r>
        <w:rPr>
          <w:rFonts w:hint="eastAsia" w:ascii="仿宋" w:hAnsi="仿宋" w:eastAsia="仿宋" w:cs="仿宋"/>
          <w:bCs/>
          <w:kern w:val="44"/>
          <w:sz w:val="32"/>
          <w:szCs w:val="32"/>
          <w:highlight w:val="none"/>
          <w:u w:val="none"/>
          <w:lang w:val="en-US" w:eastAsia="zh-CN"/>
        </w:rPr>
        <w:t>3314.19</w:t>
      </w:r>
      <w:r>
        <w:rPr>
          <w:rFonts w:hint="eastAsia" w:ascii="仿宋" w:hAnsi="仿宋" w:eastAsia="仿宋" w:cs="仿宋"/>
          <w:sz w:val="32"/>
          <w:szCs w:val="32"/>
          <w:highlight w:val="none"/>
          <w:u w:val="none"/>
          <w:lang w:val="en-US" w:eastAsia="zh-CN"/>
        </w:rPr>
        <w:t>万元，</w:t>
      </w:r>
      <w:r>
        <w:rPr>
          <w:rFonts w:hint="eastAsia" w:ascii="仿宋" w:hAnsi="仿宋" w:eastAsia="仿宋" w:cs="仿宋"/>
          <w:bCs/>
          <w:kern w:val="44"/>
          <w:sz w:val="32"/>
          <w:szCs w:val="32"/>
          <w:highlight w:val="none"/>
          <w:u w:val="none"/>
        </w:rPr>
        <w:t>增长</w:t>
      </w:r>
      <w:r>
        <w:rPr>
          <w:rFonts w:hint="eastAsia" w:ascii="仿宋" w:hAnsi="仿宋" w:eastAsia="仿宋" w:cs="仿宋"/>
          <w:bCs/>
          <w:kern w:val="44"/>
          <w:sz w:val="32"/>
          <w:szCs w:val="32"/>
          <w:highlight w:val="none"/>
          <w:u w:val="none"/>
          <w:lang w:val="en-US" w:eastAsia="zh-CN"/>
        </w:rPr>
        <w:t>314.9</w:t>
      </w:r>
      <w:r>
        <w:rPr>
          <w:rFonts w:hint="eastAsia" w:ascii="仿宋" w:hAnsi="仿宋" w:eastAsia="仿宋" w:cs="仿宋"/>
          <w:bCs/>
          <w:kern w:val="44"/>
          <w:sz w:val="32"/>
          <w:szCs w:val="32"/>
          <w:highlight w:val="none"/>
          <w:u w:val="none"/>
        </w:rPr>
        <w:t>%</w:t>
      </w:r>
      <w:r>
        <w:rPr>
          <w:rFonts w:hint="eastAsia" w:ascii="仿宋" w:hAnsi="仿宋" w:eastAsia="仿宋" w:cs="仿宋"/>
          <w:bCs/>
          <w:kern w:val="44"/>
          <w:sz w:val="32"/>
          <w:szCs w:val="32"/>
          <w:highlight w:val="none"/>
          <w:u w:val="none"/>
          <w:lang w:eastAsia="zh-CN"/>
        </w:rPr>
        <w:t>，</w:t>
      </w:r>
      <w:r>
        <w:rPr>
          <w:rFonts w:hint="eastAsia" w:ascii="仿宋" w:hAnsi="仿宋" w:eastAsia="仿宋" w:cs="仿宋"/>
          <w:sz w:val="32"/>
          <w:szCs w:val="32"/>
          <w:highlight w:val="none"/>
          <w:u w:val="none"/>
          <w:lang w:val="en-US" w:eastAsia="zh-CN"/>
        </w:rPr>
        <w:t>主要原因是</w:t>
      </w:r>
      <w:r>
        <w:rPr>
          <w:rFonts w:hint="eastAsia" w:ascii="仿宋" w:hAnsi="仿宋" w:eastAsia="仿宋" w:cs="仿宋"/>
          <w:b w:val="0"/>
          <w:bCs w:val="0"/>
          <w:sz w:val="32"/>
          <w:szCs w:val="32"/>
          <w:highlight w:val="none"/>
          <w:u w:val="none"/>
          <w:lang w:val="en-US" w:eastAsia="zh-CN"/>
        </w:rPr>
        <w:t>单位合并新立，规模扩大，职工人数增加。</w:t>
      </w:r>
    </w:p>
    <w:p>
      <w:pPr>
        <w:numPr>
          <w:ilvl w:val="0"/>
          <w:numId w:val="0"/>
        </w:numPr>
        <w:bidi w:val="0"/>
        <w:ind w:firstLine="640" w:firstLineChars="200"/>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（2）2024年项目支出比上年预算对比无增减变化，与上年预算持平。</w:t>
      </w:r>
    </w:p>
    <w:p>
      <w:pPr>
        <w:bidi w:val="0"/>
        <w:ind w:firstLine="643" w:firstLineChars="200"/>
        <w:rPr>
          <w:rFonts w:hint="eastAsia" w:ascii="仿宋" w:hAnsi="仿宋" w:eastAsia="仿宋" w:cs="仿宋"/>
          <w:b/>
          <w:bCs/>
          <w:lang w:val="en-US" w:eastAsia="zh-CN"/>
        </w:rPr>
      </w:pPr>
      <w:r>
        <w:rPr>
          <w:rFonts w:hint="eastAsia" w:ascii="仿宋" w:hAnsi="仿宋" w:eastAsia="仿宋" w:cs="仿宋"/>
          <w:b/>
          <w:bCs/>
          <w:lang w:val="en-US" w:eastAsia="zh-CN"/>
        </w:rPr>
        <w:t>（二）财政拨款收支预算总体情况说明</w:t>
      </w:r>
    </w:p>
    <w:p>
      <w:pPr>
        <w:bidi w:val="0"/>
        <w:ind w:firstLine="640" w:firstLineChars="200"/>
        <w:rPr>
          <w:rFonts w:hint="eastAsia" w:ascii="仿宋" w:hAnsi="仿宋" w:eastAsia="仿宋" w:cs="仿宋"/>
          <w:b/>
          <w:bCs/>
          <w:lang w:val="en-US" w:eastAsia="zh-CN"/>
        </w:rPr>
      </w:pPr>
      <w:r>
        <w:rPr>
          <w:rFonts w:hint="eastAsia" w:ascii="仿宋" w:hAnsi="仿宋" w:eastAsia="仿宋" w:cs="仿宋"/>
          <w:b w:val="0"/>
          <w:bCs w:val="0"/>
          <w:sz w:val="32"/>
          <w:szCs w:val="32"/>
          <w:u w:val="none"/>
          <w:lang w:val="en-US" w:eastAsia="zh-CN"/>
        </w:rPr>
        <w:t>2024</w:t>
      </w:r>
      <w:r>
        <w:rPr>
          <w:rFonts w:hint="eastAsia" w:ascii="仿宋" w:hAnsi="仿宋" w:eastAsia="仿宋" w:cs="仿宋"/>
          <w:b/>
          <w:bCs/>
          <w:lang w:val="en-US" w:eastAsia="zh-CN"/>
        </w:rPr>
        <w:t>年度财政拨款收支总预算1282.71万元，收入全部为一般公共预算拨款（无政府性基金预算及国有资本经营预算拨款）。</w:t>
      </w:r>
    </w:p>
    <w:p>
      <w:pPr>
        <w:bidi w:val="0"/>
        <w:rPr>
          <w:rFonts w:hint="eastAsia" w:ascii="仿宋" w:hAnsi="仿宋" w:eastAsia="仿宋" w:cs="仿宋"/>
          <w:lang w:val="en-US" w:eastAsia="zh-CN"/>
        </w:rPr>
      </w:pPr>
      <w:r>
        <w:rPr>
          <w:rFonts w:hint="eastAsia" w:ascii="仿宋" w:hAnsi="仿宋" w:eastAsia="仿宋" w:cs="仿宋"/>
          <w:lang w:val="en-US" w:eastAsia="zh-CN"/>
        </w:rPr>
        <w:t>支出包括：</w:t>
      </w:r>
      <w:r>
        <w:rPr>
          <w:rFonts w:hint="eastAsia" w:ascii="仿宋" w:hAnsi="仿宋" w:eastAsia="仿宋" w:cs="仿宋"/>
          <w:bCs/>
          <w:sz w:val="32"/>
          <w:szCs w:val="32"/>
          <w:highlight w:val="none"/>
          <w:lang w:val="en-US" w:eastAsia="zh-CN"/>
        </w:rPr>
        <w:t>卫生健康支出</w:t>
      </w:r>
      <w:r>
        <w:rPr>
          <w:rFonts w:hint="eastAsia" w:ascii="仿宋" w:hAnsi="仿宋" w:eastAsia="仿宋" w:cs="仿宋"/>
          <w:bCs/>
          <w:szCs w:val="32"/>
          <w:highlight w:val="none"/>
          <w:u w:val="none"/>
          <w:lang w:val="en-US" w:eastAsia="zh-CN"/>
        </w:rPr>
        <w:t>1282.71</w:t>
      </w:r>
      <w:r>
        <w:rPr>
          <w:rFonts w:hint="eastAsia" w:ascii="仿宋" w:hAnsi="仿宋" w:eastAsia="仿宋" w:cs="仿宋"/>
          <w:bCs/>
          <w:szCs w:val="32"/>
          <w:highlight w:val="none"/>
          <w:lang w:val="en-US" w:eastAsia="zh-CN"/>
        </w:rPr>
        <w:t>万元，占</w:t>
      </w:r>
      <w:r>
        <w:rPr>
          <w:rFonts w:hint="eastAsia" w:ascii="仿宋" w:hAnsi="仿宋" w:eastAsia="仿宋" w:cs="仿宋"/>
          <w:bCs/>
          <w:szCs w:val="32"/>
          <w:highlight w:val="none"/>
          <w:u w:val="none"/>
          <w:lang w:val="en-US" w:eastAsia="zh-CN"/>
        </w:rPr>
        <w:t>100</w:t>
      </w:r>
      <w:r>
        <w:rPr>
          <w:rFonts w:hint="eastAsia" w:ascii="仿宋" w:hAnsi="仿宋" w:eastAsia="仿宋" w:cs="仿宋"/>
          <w:bCs/>
          <w:szCs w:val="32"/>
          <w:highlight w:val="none"/>
          <w:lang w:val="en-US" w:eastAsia="zh-CN"/>
        </w:rPr>
        <w:t>%；</w:t>
      </w:r>
    </w:p>
    <w:p>
      <w:pPr>
        <w:numPr>
          <w:ilvl w:val="0"/>
          <w:numId w:val="0"/>
        </w:numPr>
        <w:bidi w:val="0"/>
        <w:ind w:firstLine="643" w:firstLineChars="200"/>
        <w:rPr>
          <w:rFonts w:hint="eastAsia" w:ascii="仿宋" w:hAnsi="仿宋" w:eastAsia="仿宋" w:cs="仿宋"/>
          <w:b/>
          <w:bCs/>
          <w:lang w:val="en-US" w:eastAsia="zh-CN"/>
        </w:rPr>
      </w:pPr>
      <w:r>
        <w:rPr>
          <w:rFonts w:hint="eastAsia" w:ascii="仿宋" w:hAnsi="仿宋" w:eastAsia="仿宋" w:cs="仿宋"/>
          <w:b/>
          <w:bCs/>
          <w:lang w:val="en-US" w:eastAsia="zh-CN"/>
        </w:rPr>
        <w:t>（三）一般公共预算支出情况说明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Cs/>
          <w:kern w:val="44"/>
          <w:sz w:val="32"/>
          <w:szCs w:val="32"/>
          <w:highlight w:val="none"/>
        </w:rPr>
      </w:pPr>
      <w:r>
        <w:rPr>
          <w:rFonts w:hint="eastAsia" w:ascii="仿宋" w:hAnsi="仿宋" w:eastAsia="仿宋" w:cs="仿宋"/>
          <w:lang w:val="en-US" w:eastAsia="zh-CN"/>
        </w:rPr>
        <w:t>1、一般公共预算支出规模变化</w:t>
      </w:r>
      <w:r>
        <w:rPr>
          <w:rFonts w:hint="eastAsia" w:ascii="仿宋" w:hAnsi="仿宋" w:eastAsia="仿宋" w:cs="仿宋"/>
          <w:bCs/>
          <w:kern w:val="44"/>
          <w:sz w:val="32"/>
          <w:szCs w:val="32"/>
          <w:highlight w:val="none"/>
        </w:rPr>
        <w:t>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Cs/>
          <w:kern w:val="44"/>
          <w:sz w:val="32"/>
          <w:szCs w:val="32"/>
          <w:highlight w:val="none"/>
        </w:rPr>
      </w:pPr>
      <w:r>
        <w:rPr>
          <w:rFonts w:hint="eastAsia" w:ascii="仿宋" w:hAnsi="仿宋" w:eastAsia="仿宋" w:cs="仿宋"/>
          <w:b w:val="0"/>
          <w:bCs w:val="0"/>
          <w:sz w:val="32"/>
          <w:szCs w:val="32"/>
          <w:u w:val="none"/>
          <w:lang w:val="en-US" w:eastAsia="zh-CN"/>
        </w:rPr>
        <w:t>2024</w:t>
      </w:r>
      <w:r>
        <w:rPr>
          <w:rFonts w:hint="eastAsia" w:ascii="仿宋" w:hAnsi="仿宋" w:eastAsia="仿宋" w:cs="仿宋"/>
          <w:bCs/>
          <w:kern w:val="44"/>
          <w:sz w:val="32"/>
          <w:szCs w:val="32"/>
          <w:highlight w:val="none"/>
        </w:rPr>
        <w:t>年度</w:t>
      </w:r>
      <w:r>
        <w:rPr>
          <w:rFonts w:hint="eastAsia" w:ascii="仿宋" w:hAnsi="仿宋" w:eastAsia="仿宋" w:cs="仿宋"/>
          <w:lang w:val="en-US" w:eastAsia="zh-CN"/>
        </w:rPr>
        <w:t>一般公共预算支出</w:t>
      </w:r>
      <w:r>
        <w:rPr>
          <w:rFonts w:hint="eastAsia" w:ascii="仿宋" w:hAnsi="仿宋" w:eastAsia="仿宋" w:cs="仿宋"/>
          <w:bCs/>
          <w:kern w:val="44"/>
          <w:sz w:val="32"/>
          <w:szCs w:val="32"/>
          <w:highlight w:val="none"/>
          <w:u w:val="none"/>
          <w:lang w:val="en-US" w:eastAsia="zh-CN"/>
        </w:rPr>
        <w:t>1282.71</w:t>
      </w:r>
      <w:r>
        <w:rPr>
          <w:rFonts w:hint="eastAsia" w:ascii="仿宋" w:hAnsi="仿宋" w:eastAsia="仿宋" w:cs="仿宋"/>
          <w:bCs/>
          <w:kern w:val="44"/>
          <w:sz w:val="32"/>
          <w:szCs w:val="32"/>
          <w:highlight w:val="none"/>
        </w:rPr>
        <w:t>万元，与</w:t>
      </w:r>
      <w:r>
        <w:rPr>
          <w:rFonts w:hint="eastAsia" w:ascii="仿宋" w:hAnsi="仿宋" w:eastAsia="仿宋" w:cs="仿宋"/>
          <w:bCs/>
          <w:kern w:val="44"/>
          <w:sz w:val="32"/>
          <w:szCs w:val="32"/>
          <w:highlight w:val="none"/>
          <w:lang w:val="en-US" w:eastAsia="zh-CN"/>
        </w:rPr>
        <w:t>上年预算</w:t>
      </w:r>
      <w:r>
        <w:rPr>
          <w:rFonts w:hint="eastAsia" w:ascii="仿宋" w:hAnsi="仿宋" w:eastAsia="仿宋" w:cs="仿宋"/>
          <w:bCs/>
          <w:kern w:val="44"/>
          <w:sz w:val="32"/>
          <w:szCs w:val="32"/>
          <w:highlight w:val="none"/>
        </w:rPr>
        <w:t>相比，</w:t>
      </w:r>
      <w:r>
        <w:rPr>
          <w:rFonts w:hint="eastAsia" w:ascii="仿宋" w:hAnsi="仿宋" w:eastAsia="仿宋" w:cs="仿宋"/>
          <w:lang w:val="en-US" w:eastAsia="zh-CN"/>
        </w:rPr>
        <w:t>一般公共预算支出</w:t>
      </w:r>
      <w:r>
        <w:rPr>
          <w:rFonts w:hint="eastAsia" w:ascii="仿宋" w:hAnsi="仿宋" w:eastAsia="仿宋" w:cs="仿宋"/>
          <w:bCs/>
          <w:kern w:val="44"/>
          <w:sz w:val="32"/>
          <w:szCs w:val="32"/>
          <w:highlight w:val="none"/>
        </w:rPr>
        <w:t>增加</w:t>
      </w:r>
      <w:r>
        <w:rPr>
          <w:rFonts w:hint="eastAsia" w:ascii="仿宋" w:hAnsi="仿宋" w:eastAsia="仿宋" w:cs="仿宋"/>
          <w:bCs/>
          <w:kern w:val="44"/>
          <w:sz w:val="32"/>
          <w:szCs w:val="32"/>
          <w:highlight w:val="none"/>
          <w:u w:val="none"/>
          <w:lang w:val="en-US" w:eastAsia="zh-CN"/>
        </w:rPr>
        <w:t>692.69</w:t>
      </w:r>
      <w:r>
        <w:rPr>
          <w:rFonts w:hint="eastAsia" w:ascii="仿宋" w:hAnsi="仿宋" w:eastAsia="仿宋" w:cs="仿宋"/>
          <w:bCs/>
          <w:kern w:val="44"/>
          <w:sz w:val="32"/>
          <w:szCs w:val="32"/>
          <w:highlight w:val="none"/>
        </w:rPr>
        <w:t>万元，增长</w:t>
      </w:r>
      <w:r>
        <w:rPr>
          <w:rFonts w:hint="eastAsia" w:ascii="仿宋" w:hAnsi="仿宋" w:eastAsia="仿宋" w:cs="仿宋"/>
          <w:bCs/>
          <w:kern w:val="44"/>
          <w:sz w:val="32"/>
          <w:szCs w:val="32"/>
          <w:highlight w:val="none"/>
          <w:lang w:val="en-US" w:eastAsia="zh-CN"/>
        </w:rPr>
        <w:t>117.4</w:t>
      </w:r>
      <w:r>
        <w:rPr>
          <w:rFonts w:hint="eastAsia" w:ascii="仿宋" w:hAnsi="仿宋" w:eastAsia="仿宋" w:cs="仿宋"/>
          <w:bCs/>
          <w:kern w:val="44"/>
          <w:sz w:val="32"/>
          <w:szCs w:val="32"/>
          <w:highlight w:val="none"/>
        </w:rPr>
        <w:t>%。主要原因</w:t>
      </w:r>
      <w:r>
        <w:rPr>
          <w:rFonts w:hint="eastAsia" w:ascii="仿宋" w:hAnsi="仿宋" w:eastAsia="仿宋" w:cs="仿宋"/>
          <w:bCs/>
          <w:kern w:val="44"/>
          <w:sz w:val="32"/>
          <w:szCs w:val="32"/>
          <w:highlight w:val="none"/>
          <w:lang w:eastAsia="zh-CN"/>
        </w:rPr>
        <w:t>：</w:t>
      </w:r>
      <w:r>
        <w:rPr>
          <w:rFonts w:hint="eastAsia" w:ascii="仿宋" w:hAnsi="仿宋" w:eastAsia="仿宋" w:cs="仿宋"/>
          <w:bCs/>
          <w:kern w:val="44"/>
          <w:sz w:val="32"/>
          <w:szCs w:val="32"/>
          <w:highlight w:val="none"/>
          <w:lang w:val="en-US" w:eastAsia="zh-CN"/>
        </w:rPr>
        <w:t>一是单位合并新立，职工人数增加；二是新增单列核定绩效工资预算</w:t>
      </w:r>
      <w:r>
        <w:rPr>
          <w:rFonts w:hint="eastAsia" w:ascii="仿宋" w:hAnsi="仿宋" w:eastAsia="仿宋" w:cs="仿宋"/>
          <w:bCs/>
          <w:kern w:val="44"/>
          <w:sz w:val="32"/>
          <w:szCs w:val="32"/>
          <w:highlight w:val="none"/>
        </w:rPr>
        <w:t>。</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Cs/>
          <w:kern w:val="44"/>
          <w:sz w:val="32"/>
          <w:szCs w:val="32"/>
          <w:highlight w:val="none"/>
        </w:rPr>
      </w:pPr>
      <w:r>
        <w:rPr>
          <w:rFonts w:hint="eastAsia" w:ascii="仿宋" w:hAnsi="仿宋" w:eastAsia="仿宋" w:cs="仿宋"/>
          <w:lang w:val="en-US" w:eastAsia="zh-CN"/>
        </w:rPr>
        <w:t>2、一般公共预算支出</w:t>
      </w:r>
      <w:r>
        <w:rPr>
          <w:rFonts w:hint="eastAsia" w:ascii="仿宋" w:hAnsi="仿宋" w:eastAsia="仿宋" w:cs="仿宋"/>
          <w:bCs/>
          <w:kern w:val="44"/>
          <w:sz w:val="32"/>
          <w:szCs w:val="32"/>
          <w:highlight w:val="none"/>
        </w:rPr>
        <w:t>结构情况。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Cs/>
          <w:kern w:val="44"/>
          <w:sz w:val="32"/>
          <w:szCs w:val="32"/>
          <w:highlight w:val="none"/>
        </w:rPr>
      </w:pPr>
      <w:r>
        <w:rPr>
          <w:rFonts w:hint="eastAsia" w:ascii="仿宋" w:hAnsi="仿宋" w:eastAsia="仿宋" w:cs="仿宋"/>
          <w:b w:val="0"/>
          <w:bCs w:val="0"/>
          <w:sz w:val="32"/>
          <w:szCs w:val="32"/>
          <w:u w:val="none"/>
          <w:lang w:val="en-US" w:eastAsia="zh-CN"/>
        </w:rPr>
        <w:t>2024</w:t>
      </w:r>
      <w:r>
        <w:rPr>
          <w:rFonts w:hint="eastAsia" w:ascii="仿宋" w:hAnsi="仿宋" w:eastAsia="仿宋" w:cs="仿宋"/>
          <w:bCs/>
          <w:kern w:val="44"/>
          <w:sz w:val="32"/>
          <w:szCs w:val="32"/>
          <w:highlight w:val="none"/>
        </w:rPr>
        <w:t>年度</w:t>
      </w:r>
      <w:r>
        <w:rPr>
          <w:rFonts w:hint="eastAsia" w:ascii="仿宋" w:hAnsi="仿宋" w:eastAsia="仿宋" w:cs="仿宋"/>
          <w:lang w:val="en-US" w:eastAsia="zh-CN"/>
        </w:rPr>
        <w:t>一般公共预算</w:t>
      </w:r>
      <w:r>
        <w:rPr>
          <w:rFonts w:hint="eastAsia" w:ascii="仿宋" w:hAnsi="仿宋" w:eastAsia="仿宋" w:cs="仿宋"/>
          <w:bCs/>
          <w:kern w:val="44"/>
          <w:sz w:val="32"/>
          <w:szCs w:val="32"/>
          <w:highlight w:val="none"/>
        </w:rPr>
        <w:t>支出</w:t>
      </w:r>
      <w:r>
        <w:rPr>
          <w:rFonts w:hint="eastAsia" w:ascii="仿宋" w:hAnsi="仿宋" w:eastAsia="仿宋" w:cs="仿宋"/>
          <w:bCs/>
          <w:kern w:val="44"/>
          <w:sz w:val="32"/>
          <w:szCs w:val="32"/>
          <w:highlight w:val="none"/>
          <w:u w:val="none"/>
          <w:lang w:val="en-US" w:eastAsia="zh-CN"/>
        </w:rPr>
        <w:t>1282.71</w:t>
      </w:r>
      <w:r>
        <w:rPr>
          <w:rFonts w:hint="eastAsia" w:ascii="仿宋" w:hAnsi="仿宋" w:eastAsia="仿宋" w:cs="仿宋"/>
          <w:bCs/>
          <w:kern w:val="44"/>
          <w:sz w:val="32"/>
          <w:szCs w:val="32"/>
          <w:highlight w:val="none"/>
        </w:rPr>
        <w:t>万元，主要用于以下方面：</w:t>
      </w:r>
      <w:r>
        <w:rPr>
          <w:rFonts w:hint="eastAsia" w:ascii="仿宋" w:hAnsi="仿宋" w:eastAsia="仿宋" w:cs="仿宋"/>
          <w:bCs/>
          <w:kern w:val="44"/>
          <w:sz w:val="32"/>
          <w:szCs w:val="32"/>
          <w:highlight w:val="none"/>
          <w:lang w:val="en-US" w:eastAsia="zh-CN"/>
        </w:rPr>
        <w:t>卫生健康支出1282.71</w:t>
      </w:r>
      <w:r>
        <w:rPr>
          <w:rFonts w:hint="eastAsia" w:ascii="仿宋" w:hAnsi="仿宋" w:eastAsia="仿宋" w:cs="仿宋"/>
          <w:bCs/>
          <w:kern w:val="44"/>
          <w:sz w:val="32"/>
          <w:szCs w:val="32"/>
          <w:highlight w:val="none"/>
        </w:rPr>
        <w:t>万元，占</w:t>
      </w:r>
      <w:r>
        <w:rPr>
          <w:rFonts w:hint="eastAsia" w:ascii="仿宋" w:hAnsi="仿宋" w:eastAsia="仿宋" w:cs="仿宋"/>
          <w:bCs/>
          <w:kern w:val="44"/>
          <w:sz w:val="32"/>
          <w:szCs w:val="32"/>
          <w:highlight w:val="none"/>
          <w:u w:val="none"/>
          <w:lang w:val="en-US" w:eastAsia="zh-CN"/>
        </w:rPr>
        <w:t>100</w:t>
      </w:r>
      <w:r>
        <w:rPr>
          <w:rFonts w:hint="eastAsia" w:ascii="仿宋" w:hAnsi="仿宋" w:eastAsia="仿宋" w:cs="仿宋"/>
          <w:bCs/>
          <w:kern w:val="44"/>
          <w:sz w:val="32"/>
          <w:szCs w:val="32"/>
          <w:highlight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Cs/>
          <w:kern w:val="44"/>
          <w:sz w:val="32"/>
          <w:szCs w:val="32"/>
          <w:highlight w:val="none"/>
        </w:rPr>
      </w:pPr>
      <w:r>
        <w:rPr>
          <w:rFonts w:hint="eastAsia" w:ascii="仿宋" w:hAnsi="仿宋" w:eastAsia="仿宋" w:cs="仿宋"/>
          <w:lang w:val="en-US" w:eastAsia="zh-CN"/>
        </w:rPr>
        <w:t>3、一般公共预算支出</w:t>
      </w:r>
      <w:r>
        <w:rPr>
          <w:rFonts w:hint="eastAsia" w:ascii="仿宋" w:hAnsi="仿宋" w:eastAsia="仿宋" w:cs="仿宋"/>
          <w:bCs/>
          <w:kern w:val="44"/>
          <w:sz w:val="32"/>
          <w:szCs w:val="32"/>
          <w:highlight w:val="none"/>
        </w:rPr>
        <w:t>具体</w:t>
      </w:r>
      <w:r>
        <w:rPr>
          <w:rFonts w:hint="eastAsia" w:ascii="仿宋" w:hAnsi="仿宋" w:eastAsia="仿宋" w:cs="仿宋"/>
          <w:bCs/>
          <w:kern w:val="44"/>
          <w:sz w:val="32"/>
          <w:szCs w:val="32"/>
          <w:highlight w:val="none"/>
          <w:lang w:val="en-US" w:eastAsia="zh-CN"/>
        </w:rPr>
        <w:t>使用</w:t>
      </w:r>
      <w:r>
        <w:rPr>
          <w:rFonts w:hint="eastAsia" w:ascii="仿宋" w:hAnsi="仿宋" w:eastAsia="仿宋" w:cs="仿宋"/>
          <w:bCs/>
          <w:kern w:val="44"/>
          <w:sz w:val="32"/>
          <w:szCs w:val="32"/>
          <w:highlight w:val="none"/>
        </w:rPr>
        <w:t>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Cs/>
          <w:kern w:val="44"/>
          <w:sz w:val="32"/>
          <w:szCs w:val="32"/>
          <w:highlight w:val="yellow"/>
        </w:rPr>
      </w:pPr>
      <w:r>
        <w:rPr>
          <w:rFonts w:hint="eastAsia" w:ascii="仿宋" w:hAnsi="仿宋" w:eastAsia="仿宋" w:cs="仿宋"/>
          <w:bCs/>
          <w:kern w:val="44"/>
          <w:sz w:val="32"/>
          <w:szCs w:val="32"/>
          <w:highlight w:val="none"/>
          <w:lang w:eastAsia="zh-CN"/>
        </w:rPr>
        <w:t>（</w:t>
      </w:r>
      <w:r>
        <w:rPr>
          <w:rFonts w:hint="eastAsia" w:ascii="仿宋" w:hAnsi="仿宋" w:eastAsia="仿宋" w:cs="仿宋"/>
          <w:bCs/>
          <w:kern w:val="44"/>
          <w:sz w:val="32"/>
          <w:szCs w:val="32"/>
          <w:highlight w:val="none"/>
          <w:lang w:val="en-US" w:eastAsia="zh-CN"/>
        </w:rPr>
        <w:t>1）</w:t>
      </w:r>
      <w:r>
        <w:rPr>
          <w:rFonts w:hint="eastAsia" w:ascii="仿宋" w:hAnsi="仿宋" w:eastAsia="仿宋" w:cs="仿宋"/>
          <w:bCs/>
          <w:kern w:val="44"/>
          <w:sz w:val="32"/>
          <w:szCs w:val="32"/>
          <w:highlight w:val="none"/>
          <w:u w:val="none"/>
          <w:lang w:val="en-US" w:eastAsia="zh-CN"/>
        </w:rPr>
        <w:t>卫生健康支出</w:t>
      </w:r>
      <w:r>
        <w:rPr>
          <w:rFonts w:hint="eastAsia" w:ascii="仿宋" w:hAnsi="仿宋" w:eastAsia="仿宋" w:cs="仿宋"/>
          <w:bCs/>
          <w:kern w:val="44"/>
          <w:sz w:val="32"/>
          <w:szCs w:val="32"/>
          <w:highlight w:val="none"/>
          <w:u w:val="none"/>
        </w:rPr>
        <w:t>(类)</w:t>
      </w:r>
      <w:r>
        <w:rPr>
          <w:rFonts w:hint="eastAsia" w:ascii="仿宋" w:hAnsi="仿宋" w:eastAsia="仿宋" w:cs="仿宋"/>
          <w:bCs/>
          <w:kern w:val="44"/>
          <w:sz w:val="32"/>
          <w:szCs w:val="32"/>
          <w:highlight w:val="none"/>
          <w:u w:val="none"/>
          <w:lang w:val="en-US" w:eastAsia="zh-CN"/>
        </w:rPr>
        <w:t>公立医院（款）传染病医院（项）</w:t>
      </w:r>
      <w:r>
        <w:rPr>
          <w:rFonts w:hint="eastAsia" w:ascii="仿宋" w:hAnsi="仿宋" w:eastAsia="仿宋" w:cs="仿宋"/>
          <w:b w:val="0"/>
          <w:bCs w:val="0"/>
          <w:sz w:val="32"/>
          <w:szCs w:val="32"/>
          <w:u w:val="none"/>
          <w:lang w:val="en-US" w:eastAsia="zh-CN"/>
        </w:rPr>
        <w:t>2024</w:t>
      </w:r>
      <w:r>
        <w:rPr>
          <w:rFonts w:hint="eastAsia" w:ascii="仿宋" w:hAnsi="仿宋" w:eastAsia="仿宋" w:cs="仿宋"/>
          <w:bCs/>
          <w:kern w:val="44"/>
          <w:sz w:val="32"/>
          <w:szCs w:val="32"/>
          <w:highlight w:val="none"/>
        </w:rPr>
        <w:t>年</w:t>
      </w:r>
      <w:r>
        <w:rPr>
          <w:rFonts w:hint="eastAsia" w:ascii="仿宋" w:hAnsi="仿宋" w:eastAsia="仿宋" w:cs="仿宋"/>
          <w:bCs/>
          <w:kern w:val="44"/>
          <w:sz w:val="32"/>
          <w:szCs w:val="32"/>
          <w:highlight w:val="none"/>
          <w:lang w:val="en-US" w:eastAsia="zh-CN"/>
        </w:rPr>
        <w:t>预算数为</w:t>
      </w:r>
      <w:r>
        <w:rPr>
          <w:rFonts w:hint="eastAsia" w:ascii="仿宋" w:hAnsi="仿宋" w:eastAsia="仿宋" w:cs="仿宋"/>
          <w:bCs/>
          <w:kern w:val="44"/>
          <w:sz w:val="32"/>
          <w:szCs w:val="32"/>
          <w:highlight w:val="none"/>
          <w:u w:val="none"/>
          <w:lang w:val="en-US" w:eastAsia="zh-CN"/>
        </w:rPr>
        <w:t>1282.71</w:t>
      </w:r>
      <w:r>
        <w:rPr>
          <w:rFonts w:hint="eastAsia" w:ascii="仿宋" w:hAnsi="仿宋" w:eastAsia="仿宋" w:cs="仿宋"/>
          <w:bCs/>
          <w:kern w:val="44"/>
          <w:sz w:val="32"/>
          <w:szCs w:val="32"/>
          <w:highlight w:val="none"/>
        </w:rPr>
        <w:t>万元，</w:t>
      </w:r>
      <w:r>
        <w:rPr>
          <w:rFonts w:hint="eastAsia" w:ascii="仿宋" w:hAnsi="仿宋" w:eastAsia="仿宋" w:cs="仿宋"/>
          <w:bCs/>
          <w:kern w:val="44"/>
          <w:sz w:val="32"/>
          <w:szCs w:val="32"/>
          <w:highlight w:val="none"/>
          <w:lang w:val="en-US" w:eastAsia="zh-CN"/>
        </w:rPr>
        <w:t>比上年预算</w:t>
      </w:r>
      <w:r>
        <w:rPr>
          <w:rFonts w:hint="eastAsia" w:ascii="仿宋" w:hAnsi="仿宋" w:eastAsia="仿宋" w:cs="仿宋"/>
          <w:bCs/>
          <w:kern w:val="44"/>
          <w:sz w:val="32"/>
          <w:szCs w:val="32"/>
          <w:highlight w:val="none"/>
        </w:rPr>
        <w:t>增加</w:t>
      </w:r>
      <w:r>
        <w:rPr>
          <w:rFonts w:hint="eastAsia" w:ascii="仿宋" w:hAnsi="仿宋" w:eastAsia="仿宋" w:cs="仿宋"/>
          <w:bCs/>
          <w:kern w:val="44"/>
          <w:sz w:val="32"/>
          <w:szCs w:val="32"/>
          <w:highlight w:val="none"/>
          <w:lang w:val="en-US" w:eastAsia="zh-CN"/>
        </w:rPr>
        <w:t>692.69</w:t>
      </w:r>
      <w:r>
        <w:rPr>
          <w:rFonts w:hint="eastAsia" w:ascii="仿宋" w:hAnsi="仿宋" w:eastAsia="仿宋" w:cs="仿宋"/>
          <w:bCs/>
          <w:kern w:val="44"/>
          <w:sz w:val="32"/>
          <w:szCs w:val="32"/>
          <w:highlight w:val="none"/>
          <w:u w:val="single"/>
        </w:rPr>
        <w:t xml:space="preserve">     </w:t>
      </w:r>
      <w:r>
        <w:rPr>
          <w:rFonts w:hint="eastAsia" w:ascii="仿宋" w:hAnsi="仿宋" w:eastAsia="仿宋" w:cs="仿宋"/>
          <w:bCs/>
          <w:kern w:val="44"/>
          <w:sz w:val="32"/>
          <w:szCs w:val="32"/>
          <w:highlight w:val="none"/>
        </w:rPr>
        <w:t>万元，增长</w:t>
      </w:r>
      <w:r>
        <w:rPr>
          <w:rFonts w:hint="eastAsia" w:ascii="仿宋" w:hAnsi="仿宋" w:eastAsia="仿宋" w:cs="仿宋"/>
          <w:bCs/>
          <w:kern w:val="44"/>
          <w:sz w:val="32"/>
          <w:szCs w:val="32"/>
          <w:highlight w:val="none"/>
          <w:lang w:val="en-US" w:eastAsia="zh-CN"/>
        </w:rPr>
        <w:t>117.4</w:t>
      </w:r>
      <w:r>
        <w:rPr>
          <w:rFonts w:hint="eastAsia" w:ascii="仿宋" w:hAnsi="仿宋" w:eastAsia="仿宋" w:cs="仿宋"/>
          <w:bCs/>
          <w:kern w:val="44"/>
          <w:sz w:val="32"/>
          <w:szCs w:val="32"/>
          <w:highlight w:val="none"/>
        </w:rPr>
        <w:t>%。主要原因是</w:t>
      </w:r>
      <w:r>
        <w:rPr>
          <w:rFonts w:hint="eastAsia" w:ascii="仿宋" w:hAnsi="仿宋" w:eastAsia="仿宋" w:cs="仿宋"/>
          <w:bCs/>
          <w:kern w:val="44"/>
          <w:sz w:val="32"/>
          <w:szCs w:val="32"/>
          <w:highlight w:val="none"/>
          <w:lang w:val="en-US" w:eastAsia="zh-CN"/>
        </w:rPr>
        <w:t>单位合并新立，职工人数增加</w:t>
      </w:r>
      <w:r>
        <w:rPr>
          <w:rFonts w:hint="eastAsia" w:ascii="仿宋" w:hAnsi="仿宋" w:eastAsia="仿宋" w:cs="仿宋"/>
          <w:bCs/>
          <w:kern w:val="44"/>
          <w:sz w:val="32"/>
          <w:szCs w:val="32"/>
          <w:highlight w:val="none"/>
        </w:rPr>
        <w:t>。</w:t>
      </w:r>
    </w:p>
    <w:p>
      <w:pPr>
        <w:bidi w:val="0"/>
        <w:ind w:firstLine="643" w:firstLineChars="200"/>
        <w:rPr>
          <w:rFonts w:hint="eastAsia" w:ascii="仿宋" w:hAnsi="仿宋" w:eastAsia="仿宋" w:cs="仿宋"/>
          <w:b/>
          <w:bCs/>
          <w:lang w:val="en-US" w:eastAsia="zh-CN"/>
        </w:rPr>
      </w:pPr>
      <w:r>
        <w:rPr>
          <w:rFonts w:hint="eastAsia" w:ascii="仿宋" w:hAnsi="仿宋" w:eastAsia="仿宋" w:cs="仿宋"/>
          <w:b/>
          <w:bCs/>
          <w:lang w:val="en-US" w:eastAsia="zh-CN"/>
        </w:rPr>
        <w:t>（四）一般公共预算基本支出情况说明</w:t>
      </w:r>
    </w:p>
    <w:p>
      <w:pPr>
        <w:bidi w:val="0"/>
        <w:ind w:firstLine="640" w:firstLineChars="200"/>
        <w:rPr>
          <w:rFonts w:hint="eastAsia" w:ascii="仿宋" w:hAnsi="仿宋" w:eastAsia="仿宋" w:cs="仿宋"/>
          <w:lang w:val="en-US" w:eastAsia="zh-CN"/>
        </w:rPr>
      </w:pPr>
      <w:r>
        <w:rPr>
          <w:rFonts w:hint="eastAsia" w:ascii="仿宋" w:hAnsi="仿宋" w:eastAsia="仿宋" w:cs="仿宋"/>
          <w:b w:val="0"/>
          <w:bCs w:val="0"/>
          <w:sz w:val="32"/>
          <w:szCs w:val="32"/>
          <w:u w:val="none"/>
          <w:lang w:val="en-US" w:eastAsia="zh-CN"/>
        </w:rPr>
        <w:t>2024</w:t>
      </w:r>
      <w:r>
        <w:rPr>
          <w:rFonts w:hint="eastAsia" w:ascii="仿宋" w:hAnsi="仿宋" w:eastAsia="仿宋" w:cs="仿宋"/>
          <w:lang w:val="en-US" w:eastAsia="zh-CN"/>
        </w:rPr>
        <w:t>年度一般公共预算基本支出</w:t>
      </w:r>
      <w:r>
        <w:rPr>
          <w:rFonts w:hint="eastAsia" w:ascii="仿宋" w:hAnsi="仿宋" w:eastAsia="仿宋" w:cs="仿宋"/>
          <w:u w:val="none"/>
          <w:lang w:val="en-US" w:eastAsia="zh-CN"/>
        </w:rPr>
        <w:t>1249.71</w:t>
      </w:r>
      <w:r>
        <w:rPr>
          <w:rFonts w:hint="eastAsia" w:ascii="仿宋" w:hAnsi="仿宋" w:eastAsia="仿宋" w:cs="仿宋"/>
          <w:lang w:val="en-US" w:eastAsia="zh-CN"/>
        </w:rPr>
        <w:t>万元，其中：</w:t>
      </w:r>
    </w:p>
    <w:p>
      <w:pPr>
        <w:bidi w:val="0"/>
        <w:ind w:firstLine="640" w:firstLineChars="200"/>
        <w:rPr>
          <w:rFonts w:hint="eastAsia" w:ascii="仿宋" w:hAnsi="仿宋" w:eastAsia="仿宋" w:cs="仿宋"/>
          <w:u w:val="none"/>
          <w:lang w:val="en-US" w:eastAsia="zh-CN"/>
        </w:rPr>
      </w:pPr>
      <w:r>
        <w:rPr>
          <w:rFonts w:hint="eastAsia" w:ascii="仿宋" w:hAnsi="仿宋" w:eastAsia="仿宋" w:cs="仿宋"/>
          <w:u w:val="none"/>
          <w:lang w:val="en-US" w:eastAsia="zh-CN"/>
        </w:rPr>
        <w:t>人员经费1201.71万元，主要包括：基本工资</w:t>
      </w:r>
      <w:r>
        <w:rPr>
          <w:rFonts w:hint="eastAsia" w:ascii="仿宋" w:hAnsi="仿宋" w:eastAsia="仿宋" w:cs="仿宋"/>
          <w:bCs/>
          <w:kern w:val="44"/>
          <w:sz w:val="32"/>
          <w:szCs w:val="32"/>
          <w:highlight w:val="none"/>
          <w:u w:val="none"/>
          <w:lang w:val="en-US" w:eastAsia="zh-CN"/>
        </w:rPr>
        <w:t>353.53</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、津贴补贴</w:t>
      </w:r>
      <w:r>
        <w:rPr>
          <w:rFonts w:hint="eastAsia" w:ascii="仿宋" w:hAnsi="仿宋" w:eastAsia="仿宋" w:cs="仿宋"/>
          <w:bCs/>
          <w:kern w:val="44"/>
          <w:sz w:val="32"/>
          <w:szCs w:val="32"/>
          <w:highlight w:val="none"/>
          <w:u w:val="none"/>
          <w:lang w:val="en-US" w:eastAsia="zh-CN"/>
        </w:rPr>
        <w:t>31.65</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、奖金</w:t>
      </w:r>
      <w:r>
        <w:rPr>
          <w:rFonts w:hint="eastAsia" w:ascii="仿宋" w:hAnsi="仿宋" w:eastAsia="仿宋" w:cs="仿宋"/>
          <w:bCs/>
          <w:kern w:val="44"/>
          <w:sz w:val="32"/>
          <w:szCs w:val="32"/>
          <w:highlight w:val="none"/>
          <w:u w:val="none"/>
          <w:lang w:val="en-US" w:eastAsia="zh-CN"/>
        </w:rPr>
        <w:t>120</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、伙食补助费</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、绩效工资</w:t>
      </w:r>
      <w:r>
        <w:rPr>
          <w:rFonts w:hint="eastAsia" w:ascii="仿宋" w:hAnsi="仿宋" w:eastAsia="仿宋" w:cs="仿宋"/>
          <w:bCs/>
          <w:kern w:val="44"/>
          <w:sz w:val="32"/>
          <w:szCs w:val="32"/>
          <w:highlight w:val="none"/>
          <w:u w:val="none"/>
          <w:lang w:val="en-US" w:eastAsia="zh-CN"/>
        </w:rPr>
        <w:t>311.46</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、机关事业单位基本养老保险缴费</w:t>
      </w:r>
      <w:r>
        <w:rPr>
          <w:rFonts w:hint="eastAsia" w:ascii="仿宋" w:hAnsi="仿宋" w:eastAsia="仿宋" w:cs="仿宋"/>
          <w:bCs/>
          <w:kern w:val="44"/>
          <w:sz w:val="32"/>
          <w:szCs w:val="32"/>
          <w:highlight w:val="none"/>
          <w:u w:val="none"/>
          <w:lang w:val="en-US" w:eastAsia="zh-CN"/>
        </w:rPr>
        <w:t>143.86</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、职业年金缴费</w:t>
      </w:r>
      <w:r>
        <w:rPr>
          <w:rFonts w:hint="eastAsia" w:ascii="仿宋" w:hAnsi="仿宋" w:eastAsia="仿宋" w:cs="仿宋"/>
          <w:bCs/>
          <w:kern w:val="44"/>
          <w:sz w:val="32"/>
          <w:szCs w:val="32"/>
          <w:highlight w:val="none"/>
          <w:u w:val="none"/>
          <w:lang w:val="en-US" w:eastAsia="zh-CN"/>
        </w:rPr>
        <w:t>43.93</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、职工基本医疗保险缴费</w:t>
      </w:r>
      <w:r>
        <w:rPr>
          <w:rFonts w:hint="eastAsia" w:ascii="仿宋" w:hAnsi="仿宋" w:eastAsia="仿宋" w:cs="仿宋"/>
          <w:bCs/>
          <w:kern w:val="44"/>
          <w:sz w:val="32"/>
          <w:szCs w:val="32"/>
          <w:highlight w:val="none"/>
          <w:u w:val="none"/>
          <w:lang w:val="en-US" w:eastAsia="zh-CN"/>
        </w:rPr>
        <w:t>73.27</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、公务员医疗补助缴费</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、其他社会保障缴费</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、住房公积金</w:t>
      </w:r>
      <w:r>
        <w:rPr>
          <w:rFonts w:hint="eastAsia" w:ascii="仿宋" w:hAnsi="仿宋" w:eastAsia="仿宋" w:cs="仿宋"/>
          <w:bCs/>
          <w:kern w:val="44"/>
          <w:sz w:val="32"/>
          <w:szCs w:val="32"/>
          <w:highlight w:val="none"/>
          <w:u w:val="none"/>
          <w:lang w:val="en-US" w:eastAsia="zh-CN"/>
        </w:rPr>
        <w:t>111.8</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、医疗费</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、其他工资福利支出</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、离休费</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、退休费</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、退职(役)费</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、抚恤金</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、生活补助</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、救济费</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、医疗费补助</w:t>
      </w:r>
      <w:r>
        <w:rPr>
          <w:rFonts w:hint="eastAsia" w:ascii="仿宋" w:hAnsi="仿宋" w:eastAsia="仿宋" w:cs="仿宋"/>
          <w:bCs/>
          <w:kern w:val="44"/>
          <w:sz w:val="32"/>
          <w:szCs w:val="32"/>
          <w:highlight w:val="none"/>
          <w:u w:val="none"/>
          <w:lang w:val="en-US" w:eastAsia="zh-CN"/>
        </w:rPr>
        <w:t>12.22</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、助学金</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、奖励金</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、个人农业生产补贴</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、代缴社会保险费</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、其他对个人和家庭的补助</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u w:val="none"/>
          <w:lang w:val="en-US" w:eastAsia="zh-CN"/>
        </w:rPr>
        <w:t>；</w:t>
      </w:r>
    </w:p>
    <w:p>
      <w:pPr>
        <w:bidi w:val="0"/>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公用经费47.99万元，主要包括：办公费</w:t>
      </w:r>
      <w:r>
        <w:rPr>
          <w:rFonts w:hint="eastAsia" w:ascii="仿宋" w:hAnsi="仿宋" w:eastAsia="仿宋" w:cs="仿宋"/>
          <w:bCs/>
          <w:kern w:val="44"/>
          <w:sz w:val="32"/>
          <w:szCs w:val="32"/>
          <w:highlight w:val="none"/>
          <w:u w:val="none"/>
          <w:lang w:val="en-US" w:eastAsia="zh-CN"/>
        </w:rPr>
        <w:t>8</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、印刷费</w:t>
      </w:r>
      <w:r>
        <w:rPr>
          <w:rFonts w:hint="eastAsia" w:ascii="仿宋" w:hAnsi="仿宋" w:eastAsia="仿宋" w:cs="仿宋"/>
          <w:bCs/>
          <w:kern w:val="44"/>
          <w:sz w:val="32"/>
          <w:szCs w:val="32"/>
          <w:highlight w:val="none"/>
          <w:u w:val="none"/>
          <w:lang w:val="en-US" w:eastAsia="zh-CN"/>
        </w:rPr>
        <w:t>1.5</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、咨询费</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、手续费</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、水费</w:t>
      </w:r>
      <w:r>
        <w:rPr>
          <w:rFonts w:hint="eastAsia" w:ascii="仿宋" w:hAnsi="仿宋" w:eastAsia="仿宋" w:cs="仿宋"/>
          <w:bCs/>
          <w:kern w:val="44"/>
          <w:sz w:val="32"/>
          <w:szCs w:val="32"/>
          <w:highlight w:val="none"/>
          <w:u w:val="none"/>
          <w:lang w:val="en-US" w:eastAsia="zh-CN"/>
        </w:rPr>
        <w:t>1</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、电费</w:t>
      </w:r>
      <w:r>
        <w:rPr>
          <w:rFonts w:hint="eastAsia" w:ascii="仿宋" w:hAnsi="仿宋" w:eastAsia="仿宋" w:cs="仿宋"/>
          <w:bCs/>
          <w:kern w:val="44"/>
          <w:sz w:val="32"/>
          <w:szCs w:val="32"/>
          <w:highlight w:val="none"/>
          <w:u w:val="none"/>
          <w:lang w:val="en-US" w:eastAsia="zh-CN"/>
        </w:rPr>
        <w:t>2</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、邮电费</w:t>
      </w:r>
      <w:r>
        <w:rPr>
          <w:rFonts w:hint="eastAsia" w:ascii="仿宋" w:hAnsi="仿宋" w:eastAsia="仿宋" w:cs="仿宋"/>
          <w:bCs/>
          <w:kern w:val="44"/>
          <w:sz w:val="32"/>
          <w:szCs w:val="32"/>
          <w:highlight w:val="none"/>
          <w:u w:val="none"/>
          <w:lang w:val="en-US" w:eastAsia="zh-CN"/>
        </w:rPr>
        <w:t>1</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、取暖费</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、物业管理费</w:t>
      </w:r>
      <w:r>
        <w:rPr>
          <w:rFonts w:hint="eastAsia" w:ascii="仿宋" w:hAnsi="仿宋" w:eastAsia="仿宋" w:cs="仿宋"/>
          <w:bCs/>
          <w:kern w:val="44"/>
          <w:sz w:val="32"/>
          <w:szCs w:val="32"/>
          <w:highlight w:val="none"/>
          <w:u w:val="none"/>
          <w:lang w:val="en-US" w:eastAsia="zh-CN"/>
        </w:rPr>
        <w:t>2</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、差旅费</w:t>
      </w:r>
      <w:r>
        <w:rPr>
          <w:rFonts w:hint="eastAsia" w:ascii="仿宋" w:hAnsi="仿宋" w:eastAsia="仿宋" w:cs="仿宋"/>
          <w:bCs/>
          <w:kern w:val="44"/>
          <w:sz w:val="32"/>
          <w:szCs w:val="32"/>
          <w:highlight w:val="none"/>
          <w:u w:val="none"/>
          <w:lang w:val="en-US" w:eastAsia="zh-CN"/>
        </w:rPr>
        <w:t>1</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、因公出国(境)费用</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、维修(护)费</w:t>
      </w:r>
      <w:r>
        <w:rPr>
          <w:rFonts w:hint="eastAsia" w:ascii="仿宋" w:hAnsi="仿宋" w:eastAsia="仿宋" w:cs="仿宋"/>
          <w:bCs/>
          <w:kern w:val="44"/>
          <w:sz w:val="32"/>
          <w:szCs w:val="32"/>
          <w:highlight w:val="none"/>
          <w:u w:val="none"/>
          <w:lang w:val="en-US" w:eastAsia="zh-CN"/>
        </w:rPr>
        <w:t>1</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、租赁费</w:t>
      </w:r>
      <w:r>
        <w:rPr>
          <w:rFonts w:hint="eastAsia" w:ascii="仿宋" w:hAnsi="仿宋" w:eastAsia="仿宋" w:cs="仿宋"/>
          <w:bCs/>
          <w:kern w:val="44"/>
          <w:sz w:val="32"/>
          <w:szCs w:val="32"/>
          <w:highlight w:val="none"/>
          <w:u w:val="none"/>
          <w:lang w:val="en-US" w:eastAsia="zh-CN"/>
        </w:rPr>
        <w:t>1</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、会议费</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、培训费</w:t>
      </w:r>
      <w:r>
        <w:rPr>
          <w:rFonts w:hint="eastAsia" w:ascii="仿宋" w:hAnsi="仿宋" w:eastAsia="仿宋" w:cs="仿宋"/>
          <w:bCs/>
          <w:kern w:val="44"/>
          <w:sz w:val="32"/>
          <w:szCs w:val="32"/>
          <w:highlight w:val="none"/>
          <w:u w:val="none"/>
          <w:lang w:val="en-US" w:eastAsia="zh-CN"/>
        </w:rPr>
        <w:t>1</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、公务接待费</w:t>
      </w:r>
      <w:r>
        <w:rPr>
          <w:rFonts w:hint="eastAsia" w:ascii="仿宋" w:hAnsi="仿宋" w:eastAsia="仿宋" w:cs="仿宋"/>
          <w:bCs/>
          <w:kern w:val="44"/>
          <w:sz w:val="32"/>
          <w:szCs w:val="32"/>
          <w:highlight w:val="none"/>
          <w:u w:val="none"/>
          <w:lang w:val="en-US" w:eastAsia="zh-CN"/>
        </w:rPr>
        <w:t>0.5</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、专用材料费</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、被装购置费</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、专用燃料费</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、劳务费</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、委托业务费</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、工会经费</w:t>
      </w:r>
      <w:r>
        <w:rPr>
          <w:rFonts w:hint="eastAsia" w:ascii="仿宋" w:hAnsi="仿宋" w:eastAsia="仿宋" w:cs="仿宋"/>
          <w:bCs/>
          <w:kern w:val="44"/>
          <w:sz w:val="32"/>
          <w:szCs w:val="32"/>
          <w:highlight w:val="none"/>
          <w:u w:val="none"/>
          <w:lang w:val="en-US" w:eastAsia="zh-CN"/>
        </w:rPr>
        <w:t>8.63</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、福利费</w:t>
      </w:r>
      <w:r>
        <w:rPr>
          <w:rFonts w:hint="eastAsia" w:ascii="仿宋" w:hAnsi="仿宋" w:eastAsia="仿宋" w:cs="仿宋"/>
          <w:bCs/>
          <w:kern w:val="44"/>
          <w:sz w:val="32"/>
          <w:szCs w:val="32"/>
          <w:highlight w:val="none"/>
          <w:u w:val="none"/>
          <w:lang w:val="en-US" w:eastAsia="zh-CN"/>
        </w:rPr>
        <w:t>10.79</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、公务用车运行维护费</w:t>
      </w:r>
      <w:r>
        <w:rPr>
          <w:rFonts w:hint="eastAsia" w:ascii="仿宋" w:hAnsi="仿宋" w:eastAsia="仿宋" w:cs="仿宋"/>
          <w:bCs/>
          <w:kern w:val="44"/>
          <w:sz w:val="32"/>
          <w:szCs w:val="32"/>
          <w:highlight w:val="none"/>
          <w:u w:val="none"/>
          <w:lang w:val="en-US" w:eastAsia="zh-CN"/>
        </w:rPr>
        <w:t>4</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、其他交通费用</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、税金及附加费用</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、其他商品和服务支出</w:t>
      </w:r>
      <w:r>
        <w:rPr>
          <w:rFonts w:hint="eastAsia" w:ascii="仿宋" w:hAnsi="仿宋" w:eastAsia="仿宋" w:cs="仿宋"/>
          <w:bCs/>
          <w:kern w:val="44"/>
          <w:sz w:val="32"/>
          <w:szCs w:val="32"/>
          <w:highlight w:val="none"/>
          <w:u w:val="none"/>
          <w:lang w:val="en-US" w:eastAsia="zh-CN"/>
        </w:rPr>
        <w:t>4.57</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、办公设备购置</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、专用设备购置</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、信息网络及软件购置更新</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、公务用车购置</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、其他资本性支出</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bCs/>
          <w:kern w:val="44"/>
          <w:sz w:val="32"/>
          <w:szCs w:val="32"/>
          <w:highlight w:val="none"/>
          <w:u w:val="none"/>
        </w:rPr>
        <w:t>万元</w:t>
      </w:r>
      <w:r>
        <w:rPr>
          <w:rFonts w:hint="eastAsia" w:ascii="仿宋" w:hAnsi="仿宋" w:eastAsia="仿宋" w:cs="仿宋"/>
          <w:sz w:val="32"/>
          <w:szCs w:val="32"/>
          <w:u w:val="none"/>
          <w:lang w:val="en-US" w:eastAsia="zh-CN"/>
        </w:rPr>
        <w:t>。</w:t>
      </w:r>
    </w:p>
    <w:p>
      <w:pPr>
        <w:numPr>
          <w:ilvl w:val="0"/>
          <w:numId w:val="0"/>
        </w:numPr>
        <w:bidi w:val="0"/>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lang w:val="en-US" w:eastAsia="zh-CN"/>
        </w:rPr>
        <w:t xml:space="preserve">（五）政府性基金预算支出情况说明 </w:t>
      </w:r>
    </w:p>
    <w:p>
      <w:pPr>
        <w:ind w:firstLine="640"/>
        <w:jc w:val="both"/>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2024年本部门预算中没有使用政府性基金预算拨款安排的支出，故无此项预算，与上年对比无增减变化，与上年预算持平”。</w:t>
      </w:r>
    </w:p>
    <w:p>
      <w:pPr>
        <w:numPr>
          <w:ilvl w:val="0"/>
          <w:numId w:val="0"/>
        </w:numPr>
        <w:bidi w:val="0"/>
        <w:ind w:firstLine="643" w:firstLineChars="200"/>
        <w:rPr>
          <w:rFonts w:hint="eastAsia" w:ascii="仿宋" w:hAnsi="仿宋" w:eastAsia="仿宋" w:cs="仿宋"/>
          <w:b/>
          <w:bCs/>
          <w:lang w:val="en-US" w:eastAsia="zh-CN"/>
        </w:rPr>
      </w:pPr>
      <w:r>
        <w:rPr>
          <w:rFonts w:hint="eastAsia" w:ascii="仿宋" w:hAnsi="仿宋" w:eastAsia="仿宋" w:cs="仿宋"/>
          <w:b/>
          <w:bCs/>
          <w:lang w:val="en-US" w:eastAsia="zh-CN"/>
        </w:rPr>
        <w:t>（六）国有资本经营预算支出情况说明</w:t>
      </w:r>
    </w:p>
    <w:p>
      <w:pPr>
        <w:ind w:firstLine="640"/>
        <w:jc w:val="both"/>
        <w:rPr>
          <w:rFonts w:hint="eastAsia" w:ascii="仿宋" w:hAnsi="仿宋" w:eastAsia="仿宋" w:cs="仿宋"/>
          <w:b/>
          <w:bCs/>
          <w:color w:val="000000" w:themeColor="text1"/>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2024年本部门预算中没有使用国有资本经营预算拨款安排的支出，故无此项预算，与上年对比无增减变化，与上年预算持平”。</w:t>
      </w:r>
    </w:p>
    <w:p>
      <w:pPr>
        <w:numPr>
          <w:ilvl w:val="0"/>
          <w:numId w:val="0"/>
        </w:numPr>
        <w:bidi w:val="0"/>
        <w:ind w:firstLine="643" w:firstLineChars="200"/>
        <w:rPr>
          <w:rFonts w:hint="eastAsia" w:ascii="仿宋" w:hAnsi="仿宋" w:eastAsia="仿宋" w:cs="仿宋"/>
          <w:b/>
          <w:bCs/>
          <w:lang w:val="en-US" w:eastAsia="zh-CN"/>
        </w:rPr>
      </w:pPr>
      <w:r>
        <w:rPr>
          <w:rFonts w:hint="eastAsia" w:ascii="仿宋" w:hAnsi="仿宋" w:eastAsia="仿宋" w:cs="仿宋"/>
          <w:b/>
          <w:bCs/>
          <w:lang w:val="en-US" w:eastAsia="zh-CN"/>
        </w:rPr>
        <w:t>（七）项目支出预算情况说明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Cs/>
          <w:kern w:val="44"/>
          <w:sz w:val="32"/>
          <w:szCs w:val="32"/>
          <w:highlight w:val="none"/>
          <w:u w:val="none"/>
          <w:lang w:val="en-US" w:eastAsia="zh-CN"/>
        </w:rPr>
      </w:pPr>
      <w:r>
        <w:rPr>
          <w:rFonts w:hint="eastAsia" w:ascii="仿宋" w:hAnsi="仿宋" w:eastAsia="仿宋" w:cs="仿宋"/>
          <w:b w:val="0"/>
          <w:bCs w:val="0"/>
          <w:sz w:val="32"/>
          <w:szCs w:val="32"/>
          <w:u w:val="none"/>
          <w:lang w:val="en-US" w:eastAsia="zh-CN"/>
        </w:rPr>
        <w:t>2024</w:t>
      </w:r>
      <w:r>
        <w:rPr>
          <w:rFonts w:hint="eastAsia" w:ascii="仿宋" w:hAnsi="仿宋" w:eastAsia="仿宋" w:cs="仿宋"/>
          <w:u w:val="none"/>
          <w:lang w:val="en-US" w:eastAsia="zh-CN"/>
        </w:rPr>
        <w:t>年度</w:t>
      </w:r>
      <w:r>
        <w:rPr>
          <w:rFonts w:hint="eastAsia" w:ascii="仿宋" w:hAnsi="仿宋" w:eastAsia="仿宋" w:cs="仿宋"/>
          <w:bCs/>
          <w:kern w:val="44"/>
          <w:sz w:val="32"/>
          <w:szCs w:val="32"/>
          <w:highlight w:val="none"/>
          <w:u w:val="none"/>
          <w:lang w:val="en-US" w:eastAsia="zh-CN"/>
        </w:rPr>
        <w:t>预算共安排项目支出33万元，</w:t>
      </w:r>
      <w:r>
        <w:rPr>
          <w:rFonts w:hint="eastAsia" w:ascii="仿宋" w:hAnsi="仿宋" w:eastAsia="仿宋" w:cs="仿宋"/>
          <w:u w:val="none"/>
          <w:lang w:val="en-US" w:eastAsia="zh-CN"/>
        </w:rPr>
        <w:t>与上年预算增持平</w:t>
      </w:r>
      <w:r>
        <w:rPr>
          <w:rFonts w:hint="eastAsia" w:ascii="仿宋" w:hAnsi="仿宋" w:eastAsia="仿宋" w:cs="仿宋"/>
          <w:bCs/>
          <w:kern w:val="44"/>
          <w:sz w:val="32"/>
          <w:szCs w:val="32"/>
          <w:highlight w:val="none"/>
          <w:u w:val="none"/>
          <w:lang w:val="en-US" w:eastAsia="zh-CN"/>
        </w:rPr>
        <w:t>。主要包括：本年财政拨款安排33万元（其中，一般公共预算拨款安排33万元，政府性基金预算拨款安排0万元，国有资本经营预算拨款安排0万元），财政拨款结转结余安排0万元（其中，一般公共预算拨款安排0 万元，政府性基金预算拨款安排0 万元，国有资本经营预算拨款安排    万元），财政专户管理资金安排 0万元和单位资金安排    万元。</w:t>
      </w:r>
    </w:p>
    <w:p>
      <w:pPr>
        <w:ind w:firstLine="640"/>
        <w:jc w:val="both"/>
        <w:rPr>
          <w:rFonts w:hint="eastAsia" w:ascii="仿宋" w:hAnsi="仿宋" w:eastAsia="仿宋" w:cs="仿宋"/>
          <w:bCs/>
          <w:kern w:val="44"/>
          <w:sz w:val="32"/>
          <w:szCs w:val="32"/>
          <w:highlight w:val="none"/>
          <w:u w:val="none"/>
          <w:lang w:val="en-US" w:eastAsia="zh-CN"/>
        </w:rPr>
      </w:pPr>
      <w:r>
        <w:rPr>
          <w:rFonts w:hint="eastAsia" w:ascii="仿宋" w:hAnsi="仿宋" w:eastAsia="仿宋" w:cs="仿宋"/>
          <w:b w:val="0"/>
          <w:bCs w:val="0"/>
          <w:color w:val="000000"/>
          <w:sz w:val="32"/>
          <w:szCs w:val="32"/>
          <w:highlight w:val="none"/>
          <w:u w:val="none"/>
          <w:lang w:val="en-US" w:eastAsia="zh-CN"/>
        </w:rPr>
        <w:t>项目包括：1结核病防治专项项目。预算经费</w:t>
      </w:r>
      <w:r>
        <w:rPr>
          <w:rFonts w:hint="eastAsia" w:ascii="仿宋" w:hAnsi="仿宋" w:eastAsia="仿宋" w:cs="仿宋"/>
          <w:b w:val="0"/>
          <w:bCs w:val="0"/>
          <w:kern w:val="44"/>
          <w:sz w:val="32"/>
          <w:szCs w:val="32"/>
          <w:highlight w:val="none"/>
          <w:u w:val="none"/>
          <w:lang w:val="en-US" w:eastAsia="zh-CN"/>
        </w:rPr>
        <w:t>33</w:t>
      </w:r>
      <w:r>
        <w:rPr>
          <w:rFonts w:hint="eastAsia" w:ascii="仿宋" w:hAnsi="仿宋" w:eastAsia="仿宋" w:cs="仿宋"/>
          <w:bCs/>
          <w:kern w:val="44"/>
          <w:sz w:val="32"/>
          <w:szCs w:val="32"/>
          <w:highlight w:val="none"/>
          <w:u w:val="none"/>
          <w:lang w:val="en-US" w:eastAsia="zh-CN"/>
        </w:rPr>
        <w:t>万元，与上年</w:t>
      </w:r>
      <w:r>
        <w:rPr>
          <w:rFonts w:hint="eastAsia" w:ascii="仿宋" w:hAnsi="仿宋" w:eastAsia="仿宋" w:cs="仿宋"/>
          <w:sz w:val="32"/>
          <w:szCs w:val="32"/>
          <w:highlight w:val="none"/>
          <w:u w:val="none"/>
          <w:lang w:val="en-US" w:eastAsia="zh-CN"/>
        </w:rPr>
        <w:t>预算</w:t>
      </w:r>
      <w:r>
        <w:rPr>
          <w:rFonts w:hint="eastAsia" w:ascii="仿宋" w:hAnsi="仿宋" w:eastAsia="仿宋" w:cs="仿宋"/>
          <w:bCs/>
          <w:kern w:val="44"/>
          <w:sz w:val="32"/>
          <w:szCs w:val="32"/>
          <w:highlight w:val="none"/>
          <w:u w:val="none"/>
          <w:lang w:val="en-US" w:eastAsia="zh-CN"/>
        </w:rPr>
        <w:t>持平</w:t>
      </w:r>
      <w:r>
        <w:rPr>
          <w:rFonts w:hint="eastAsia" w:ascii="仿宋" w:hAnsi="仿宋" w:eastAsia="仿宋" w:cs="仿宋"/>
          <w:bCs/>
          <w:kern w:val="44"/>
          <w:sz w:val="32"/>
          <w:szCs w:val="32"/>
          <w:highlight w:val="none"/>
          <w:u w:val="none"/>
          <w:lang w:eastAsia="zh-CN"/>
        </w:rPr>
        <w:t>。</w:t>
      </w:r>
      <w:r>
        <w:rPr>
          <w:rFonts w:hint="eastAsia" w:ascii="仿宋" w:hAnsi="仿宋" w:eastAsia="仿宋" w:cs="仿宋"/>
          <w:bCs/>
          <w:kern w:val="44"/>
          <w:sz w:val="32"/>
          <w:szCs w:val="32"/>
          <w:highlight w:val="none"/>
          <w:u w:val="none"/>
          <w:lang w:val="en-US" w:eastAsia="zh-CN"/>
        </w:rPr>
        <w:t>主要用于全市结核病人的发现、诊断、报告、登记、治疗和管理。</w:t>
      </w:r>
    </w:p>
    <w:p>
      <w:pPr>
        <w:adjustRightInd w:val="0"/>
        <w:snapToGrid w:val="0"/>
        <w:spacing w:line="580" w:lineRule="atLeast"/>
        <w:rPr>
          <w:rFonts w:hint="eastAsia" w:ascii="仿宋" w:hAnsi="仿宋" w:eastAsia="仿宋" w:cs="仿宋"/>
          <w:b/>
          <w:bCs/>
          <w:sz w:val="32"/>
          <w:szCs w:val="32"/>
          <w:u w:val="none"/>
          <w:lang w:val="en-US" w:eastAsia="zh-CN"/>
        </w:rPr>
      </w:pPr>
    </w:p>
    <w:p>
      <w:pPr>
        <w:adjustRightInd w:val="0"/>
        <w:snapToGrid w:val="0"/>
        <w:spacing w:line="580" w:lineRule="atLeast"/>
        <w:ind w:firstLine="643" w:firstLineChars="200"/>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第四部分  机关运行经费安排情况说明</w:t>
      </w:r>
    </w:p>
    <w:p>
      <w:pPr>
        <w:ind w:firstLine="640" w:firstLineChars="200"/>
        <w:rPr>
          <w:rFonts w:hint="eastAsia" w:ascii="仿宋" w:hAnsi="仿宋" w:eastAsia="仿宋" w:cs="仿宋"/>
          <w:bCs/>
          <w:kern w:val="44"/>
          <w:sz w:val="32"/>
          <w:szCs w:val="32"/>
          <w:highlight w:val="none"/>
          <w:u w:val="none"/>
          <w:lang w:val="en-US" w:eastAsia="zh-CN"/>
        </w:rPr>
      </w:pPr>
      <w:r>
        <w:rPr>
          <w:rFonts w:hint="eastAsia" w:ascii="仿宋" w:hAnsi="仿宋" w:eastAsia="仿宋" w:cs="仿宋"/>
          <w:sz w:val="32"/>
          <w:szCs w:val="32"/>
          <w:highlight w:val="none"/>
          <w:u w:val="none"/>
          <w:lang w:val="en-US" w:eastAsia="zh-CN"/>
        </w:rPr>
        <w:t>2024年度机关运行经费机关运行经费预算总额为</w:t>
      </w:r>
      <w:r>
        <w:rPr>
          <w:rFonts w:hint="eastAsia" w:ascii="仿宋" w:hAnsi="仿宋" w:eastAsia="仿宋" w:cs="仿宋"/>
          <w:bCs/>
          <w:kern w:val="44"/>
          <w:sz w:val="32"/>
          <w:szCs w:val="32"/>
          <w:highlight w:val="none"/>
          <w:u w:val="none"/>
          <w:lang w:val="en-US" w:eastAsia="zh-CN"/>
        </w:rPr>
        <w:t>47.99</w:t>
      </w:r>
      <w:r>
        <w:rPr>
          <w:rFonts w:hint="eastAsia" w:ascii="仿宋" w:hAnsi="仿宋" w:eastAsia="仿宋" w:cs="仿宋"/>
          <w:sz w:val="32"/>
          <w:szCs w:val="32"/>
          <w:highlight w:val="none"/>
          <w:u w:val="none"/>
          <w:lang w:val="en-US" w:eastAsia="zh-CN"/>
        </w:rPr>
        <w:t>万元，比上年增加</w:t>
      </w:r>
      <w:r>
        <w:rPr>
          <w:rFonts w:hint="eastAsia" w:ascii="仿宋" w:hAnsi="仿宋" w:eastAsia="仿宋" w:cs="仿宋"/>
          <w:bCs/>
          <w:kern w:val="44"/>
          <w:sz w:val="32"/>
          <w:szCs w:val="32"/>
          <w:highlight w:val="none"/>
          <w:u w:val="none"/>
          <w:lang w:val="en-US" w:eastAsia="zh-CN"/>
        </w:rPr>
        <w:t>3.78</w:t>
      </w:r>
      <w:r>
        <w:rPr>
          <w:rFonts w:hint="eastAsia" w:ascii="仿宋" w:hAnsi="仿宋" w:eastAsia="仿宋" w:cs="仿宋"/>
          <w:sz w:val="32"/>
          <w:szCs w:val="32"/>
          <w:highlight w:val="none"/>
          <w:u w:val="none"/>
          <w:lang w:val="en-US" w:eastAsia="zh-CN"/>
        </w:rPr>
        <w:t>万元，</w:t>
      </w:r>
      <w:r>
        <w:rPr>
          <w:rFonts w:hint="eastAsia" w:ascii="仿宋" w:hAnsi="仿宋" w:eastAsia="仿宋" w:cs="仿宋"/>
          <w:bCs/>
          <w:kern w:val="44"/>
          <w:sz w:val="32"/>
          <w:szCs w:val="32"/>
          <w:highlight w:val="none"/>
          <w:u w:val="none"/>
        </w:rPr>
        <w:t>增长</w:t>
      </w:r>
      <w:r>
        <w:rPr>
          <w:rFonts w:hint="eastAsia" w:ascii="仿宋" w:hAnsi="仿宋" w:eastAsia="仿宋" w:cs="仿宋"/>
          <w:bCs/>
          <w:kern w:val="44"/>
          <w:sz w:val="32"/>
          <w:szCs w:val="32"/>
          <w:highlight w:val="none"/>
          <w:u w:val="none"/>
          <w:lang w:val="en-US" w:eastAsia="zh-CN"/>
        </w:rPr>
        <w:t>8.6</w:t>
      </w:r>
      <w:r>
        <w:rPr>
          <w:rFonts w:hint="eastAsia" w:ascii="仿宋" w:hAnsi="仿宋" w:eastAsia="仿宋" w:cs="仿宋"/>
          <w:bCs/>
          <w:kern w:val="44"/>
          <w:sz w:val="32"/>
          <w:szCs w:val="32"/>
          <w:highlight w:val="none"/>
          <w:u w:val="none"/>
        </w:rPr>
        <w:t>%</w:t>
      </w:r>
      <w:r>
        <w:rPr>
          <w:rFonts w:hint="eastAsia" w:ascii="仿宋" w:hAnsi="仿宋" w:eastAsia="仿宋" w:cs="仿宋"/>
          <w:bCs/>
          <w:kern w:val="44"/>
          <w:sz w:val="32"/>
          <w:szCs w:val="32"/>
          <w:highlight w:val="none"/>
          <w:u w:val="none"/>
          <w:lang w:eastAsia="zh-CN"/>
        </w:rPr>
        <w:t>，</w:t>
      </w:r>
      <w:r>
        <w:rPr>
          <w:rFonts w:hint="eastAsia" w:ascii="仿宋" w:hAnsi="仿宋" w:eastAsia="仿宋" w:cs="仿宋"/>
          <w:bCs/>
          <w:kern w:val="44"/>
          <w:sz w:val="32"/>
          <w:szCs w:val="32"/>
          <w:highlight w:val="none"/>
          <w:u w:val="none"/>
          <w:lang w:val="en-US" w:eastAsia="zh-CN"/>
        </w:rPr>
        <w:t>增加原因主要是：1、在职在编人数增加。</w:t>
      </w:r>
    </w:p>
    <w:p>
      <w:pPr>
        <w:adjustRightInd w:val="0"/>
        <w:snapToGrid w:val="0"/>
        <w:spacing w:line="580" w:lineRule="atLeast"/>
        <w:ind w:firstLine="640" w:firstLineChars="200"/>
        <w:rPr>
          <w:rFonts w:hint="eastAsia" w:ascii="仿宋" w:hAnsi="仿宋" w:eastAsia="仿宋" w:cs="仿宋"/>
          <w:b/>
          <w:bCs/>
          <w:sz w:val="32"/>
          <w:szCs w:val="32"/>
          <w:u w:val="none"/>
          <w:lang w:val="en-US" w:eastAsia="zh-CN"/>
        </w:rPr>
      </w:pPr>
      <w:r>
        <w:rPr>
          <w:rFonts w:hint="eastAsia" w:ascii="仿宋" w:hAnsi="仿宋" w:eastAsia="仿宋" w:cs="仿宋"/>
          <w:sz w:val="32"/>
          <w:szCs w:val="32"/>
          <w:highlight w:val="none"/>
          <w:u w:val="none"/>
          <w:lang w:val="en-US" w:eastAsia="zh-CN"/>
        </w:rPr>
        <w:t>2024年度机关运行经费预算包括：</w:t>
      </w:r>
      <w:r>
        <w:rPr>
          <w:rFonts w:hint="eastAsia" w:ascii="仿宋" w:hAnsi="仿宋" w:eastAsia="仿宋" w:cs="仿宋"/>
          <w:color w:val="000000"/>
          <w:kern w:val="0"/>
          <w:sz w:val="32"/>
          <w:szCs w:val="32"/>
          <w:highlight w:val="none"/>
          <w:u w:val="none"/>
          <w:shd w:val="clear" w:color="auto" w:fill="FFFFFF"/>
          <w:lang w:val="en-US" w:eastAsia="zh-CN"/>
        </w:rPr>
        <w:t>办</w:t>
      </w:r>
      <w:r>
        <w:rPr>
          <w:rFonts w:hint="eastAsia" w:ascii="仿宋" w:hAnsi="仿宋" w:eastAsia="仿宋" w:cs="仿宋"/>
          <w:sz w:val="32"/>
          <w:szCs w:val="32"/>
          <w:highlight w:val="none"/>
          <w:u w:val="none"/>
          <w:lang w:val="en-US" w:eastAsia="zh-CN"/>
        </w:rPr>
        <w:t>公费8万元；印刷费1.5万元；水费1万元，电费2万元；邮电费1万元；物业管理费2万元，差旅费1万元，维修（护）费1万元，租赁费1万元，会议费0万元，培训费1万元，委托业务费0万元，公务接待费0.5万元，工会经费8.63万元；福利费10.79万元；公务用车运行维护费4万元；其他商品服务支出4.57万元。</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3" w:firstLineChars="200"/>
        <w:jc w:val="both"/>
        <w:textAlignment w:val="auto"/>
        <w:outlineLvl w:val="9"/>
        <w:rPr>
          <w:rFonts w:hint="eastAsia" w:ascii="仿宋" w:hAnsi="仿宋" w:eastAsia="仿宋" w:cs="仿宋"/>
          <w:b/>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3" w:firstLineChars="200"/>
        <w:jc w:val="both"/>
        <w:textAlignment w:val="auto"/>
        <w:outlineLvl w:val="9"/>
        <w:rPr>
          <w:rFonts w:hint="eastAsia" w:ascii="仿宋" w:hAnsi="仿宋" w:eastAsia="仿宋" w:cs="仿宋"/>
          <w:b/>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 xml:space="preserve">第五部分  一般公共预算“三公”经费支出情况说明 </w:t>
      </w:r>
    </w:p>
    <w:p>
      <w:pPr>
        <w:keepNext w:val="0"/>
        <w:keepLines w:val="0"/>
        <w:pageBreakBefore w:val="0"/>
        <w:widowControl w:val="0"/>
        <w:numPr>
          <w:ilvl w:val="0"/>
          <w:numId w:val="0"/>
        </w:numPr>
        <w:kinsoku/>
        <w:wordWrap/>
        <w:overflowPunct/>
        <w:topLinePunct w:val="0"/>
        <w:autoSpaceDE/>
        <w:autoSpaceDN/>
        <w:bidi w:val="0"/>
        <w:spacing w:line="500" w:lineRule="exact"/>
        <w:ind w:left="640" w:leftChars="200" w:right="0" w:rightChars="0" w:firstLine="0" w:firstLineChars="0"/>
        <w:jc w:val="both"/>
        <w:textAlignment w:val="auto"/>
        <w:outlineLvl w:val="9"/>
        <w:rPr>
          <w:rFonts w:hint="eastAsia" w:ascii="仿宋" w:hAnsi="仿宋" w:eastAsia="仿宋" w:cs="仿宋"/>
          <w:b/>
          <w:bCs/>
          <w:lang w:val="en-US" w:eastAsia="zh-CN"/>
        </w:rPr>
      </w:pPr>
      <w:r>
        <w:rPr>
          <w:rFonts w:hint="eastAsia" w:ascii="仿宋" w:hAnsi="仿宋" w:eastAsia="仿宋" w:cs="仿宋"/>
          <w:b/>
          <w:bCs/>
          <w:lang w:val="en-US" w:eastAsia="zh-CN"/>
        </w:rPr>
        <w:t>（一）一般公共预算“三公”经费支出总体情况说明。</w:t>
      </w:r>
    </w:p>
    <w:p>
      <w:pPr>
        <w:keepNext w:val="0"/>
        <w:keepLines w:val="0"/>
        <w:pageBreakBefore w:val="0"/>
        <w:widowControl w:val="0"/>
        <w:numPr>
          <w:ilvl w:val="0"/>
          <w:numId w:val="0"/>
        </w:numPr>
        <w:kinsoku/>
        <w:wordWrap/>
        <w:overflowPunct/>
        <w:topLinePunct w:val="0"/>
        <w:autoSpaceDE/>
        <w:autoSpaceDN/>
        <w:bidi w:val="0"/>
        <w:spacing w:line="500" w:lineRule="exact"/>
        <w:ind w:right="0" w:rightChars="0" w:firstLine="640" w:firstLineChars="200"/>
        <w:jc w:val="both"/>
        <w:textAlignment w:val="auto"/>
        <w:outlineLvl w:val="9"/>
        <w:rPr>
          <w:rFonts w:hint="eastAsia" w:ascii="仿宋" w:hAnsi="仿宋" w:eastAsia="仿宋" w:cs="仿宋"/>
          <w:lang w:val="en-US" w:eastAsia="zh-CN"/>
        </w:rPr>
      </w:pPr>
      <w:r>
        <w:rPr>
          <w:rFonts w:hint="eastAsia" w:ascii="仿宋" w:hAnsi="仿宋" w:eastAsia="仿宋" w:cs="仿宋"/>
          <w:lang w:val="en-US" w:eastAsia="zh-CN"/>
        </w:rPr>
        <w:t>2024年“三公”经费一般公共预</w:t>
      </w:r>
      <w:r>
        <w:rPr>
          <w:rFonts w:hint="eastAsia" w:ascii="仿宋" w:hAnsi="仿宋" w:eastAsia="仿宋" w:cs="仿宋"/>
          <w:u w:val="none"/>
          <w:lang w:val="en-US" w:eastAsia="zh-CN"/>
        </w:rPr>
        <w:t>算4.5万元</w:t>
      </w:r>
      <w:r>
        <w:rPr>
          <w:rFonts w:hint="eastAsia" w:ascii="仿宋" w:hAnsi="仿宋" w:eastAsia="仿宋" w:cs="仿宋"/>
          <w:lang w:val="en-US" w:eastAsia="zh-CN"/>
        </w:rPr>
        <w:t>，比上年预算</w:t>
      </w:r>
      <w:r>
        <w:rPr>
          <w:rFonts w:hint="eastAsia" w:ascii="仿宋" w:hAnsi="仿宋" w:eastAsia="仿宋" w:cs="仿宋"/>
          <w:bCs/>
          <w:kern w:val="44"/>
          <w:sz w:val="32"/>
          <w:szCs w:val="32"/>
          <w:highlight w:val="none"/>
        </w:rPr>
        <w:t>增加</w:t>
      </w:r>
      <w:r>
        <w:rPr>
          <w:rFonts w:hint="eastAsia" w:ascii="仿宋" w:hAnsi="仿宋" w:eastAsia="仿宋" w:cs="仿宋"/>
          <w:bCs/>
          <w:kern w:val="44"/>
          <w:sz w:val="32"/>
          <w:szCs w:val="32"/>
          <w:highlight w:val="none"/>
          <w:lang w:val="en-US" w:eastAsia="zh-CN"/>
        </w:rPr>
        <w:t>0.5</w:t>
      </w:r>
      <w:r>
        <w:rPr>
          <w:rFonts w:hint="eastAsia" w:ascii="仿宋" w:hAnsi="仿宋" w:eastAsia="仿宋" w:cs="仿宋"/>
          <w:bCs/>
          <w:kern w:val="44"/>
          <w:sz w:val="32"/>
          <w:szCs w:val="32"/>
          <w:highlight w:val="none"/>
        </w:rPr>
        <w:t>万元，增长</w:t>
      </w:r>
      <w:r>
        <w:rPr>
          <w:rFonts w:hint="eastAsia" w:ascii="仿宋" w:hAnsi="仿宋" w:eastAsia="仿宋" w:cs="仿宋"/>
          <w:bCs/>
          <w:kern w:val="44"/>
          <w:sz w:val="32"/>
          <w:szCs w:val="32"/>
          <w:highlight w:val="none"/>
          <w:lang w:val="en-US" w:eastAsia="zh-CN"/>
        </w:rPr>
        <w:t>12.5</w:t>
      </w:r>
      <w:r>
        <w:rPr>
          <w:rFonts w:hint="eastAsia" w:ascii="仿宋" w:hAnsi="仿宋" w:eastAsia="仿宋" w:cs="仿宋"/>
          <w:bCs/>
          <w:kern w:val="44"/>
          <w:sz w:val="32"/>
          <w:szCs w:val="32"/>
          <w:highlight w:val="none"/>
        </w:rPr>
        <w:t>%。</w:t>
      </w:r>
      <w:r>
        <w:rPr>
          <w:rFonts w:hint="eastAsia" w:ascii="仿宋" w:hAnsi="仿宋" w:eastAsia="仿宋" w:cs="仿宋"/>
          <w:lang w:val="en-US" w:eastAsia="zh-CN"/>
        </w:rPr>
        <w:t>主要原因：公务接待费增加0.5万元，</w:t>
      </w:r>
      <w:r>
        <w:rPr>
          <w:rFonts w:hint="eastAsia" w:ascii="仿宋" w:hAnsi="仿宋" w:eastAsia="仿宋" w:cs="仿宋"/>
          <w:sz w:val="32"/>
          <w:szCs w:val="32"/>
          <w:lang w:val="en-US" w:eastAsia="zh-CN"/>
        </w:rPr>
        <w:t>用于中央及省级结核病、传染病督导检查工作</w:t>
      </w:r>
      <w:r>
        <w:rPr>
          <w:rFonts w:hint="eastAsia" w:ascii="仿宋" w:hAnsi="仿宋" w:eastAsia="仿宋" w:cs="仿宋"/>
          <w:lang w:val="en-US" w:eastAsia="zh-CN"/>
        </w:rPr>
        <w:t>。</w:t>
      </w:r>
    </w:p>
    <w:p>
      <w:pPr>
        <w:keepNext w:val="0"/>
        <w:keepLines w:val="0"/>
        <w:pageBreakBefore w:val="0"/>
        <w:widowControl w:val="0"/>
        <w:numPr>
          <w:ilvl w:val="0"/>
          <w:numId w:val="0"/>
        </w:numPr>
        <w:kinsoku/>
        <w:wordWrap/>
        <w:overflowPunct/>
        <w:topLinePunct w:val="0"/>
        <w:autoSpaceDE/>
        <w:autoSpaceDN/>
        <w:bidi w:val="0"/>
        <w:spacing w:line="500" w:lineRule="exact"/>
        <w:ind w:leftChars="200" w:right="0" w:rightChars="0"/>
        <w:jc w:val="both"/>
        <w:textAlignment w:val="auto"/>
        <w:outlineLvl w:val="9"/>
        <w:rPr>
          <w:rFonts w:hint="eastAsia" w:ascii="仿宋" w:hAnsi="仿宋" w:eastAsia="仿宋" w:cs="仿宋"/>
          <w:b/>
          <w:bCs/>
          <w:lang w:val="en-US" w:eastAsia="zh-CN"/>
        </w:rPr>
      </w:pPr>
      <w:r>
        <w:rPr>
          <w:rFonts w:hint="eastAsia" w:ascii="仿宋" w:hAnsi="仿宋" w:eastAsia="仿宋" w:cs="仿宋"/>
          <w:b/>
          <w:bCs/>
          <w:lang w:val="en-US" w:eastAsia="zh-CN"/>
        </w:rPr>
        <w:t>（二）一般公共预算“三公”经费支出具体情况说明。</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1</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因公出国(境)费</w:t>
      </w:r>
      <w:r>
        <w:rPr>
          <w:rFonts w:hint="eastAsia" w:ascii="仿宋" w:hAnsi="仿宋" w:eastAsia="仿宋" w:cs="仿宋"/>
          <w:color w:val="000000"/>
          <w:sz w:val="32"/>
          <w:szCs w:val="32"/>
          <w:highlight w:val="none"/>
          <w:u w:val="none"/>
          <w:lang w:val="en-US" w:eastAsia="zh-CN"/>
        </w:rPr>
        <w:t>预算0元，</w:t>
      </w:r>
      <w:r>
        <w:rPr>
          <w:rFonts w:hint="eastAsia" w:ascii="仿宋" w:hAnsi="仿宋" w:eastAsia="仿宋" w:cs="仿宋"/>
          <w:sz w:val="32"/>
          <w:szCs w:val="32"/>
          <w:highlight w:val="none"/>
          <w:u w:val="none"/>
          <w:lang w:val="en-US" w:eastAsia="zh-CN"/>
        </w:rPr>
        <w:t>与上年预算持</w:t>
      </w:r>
      <w:r>
        <w:rPr>
          <w:rFonts w:hint="eastAsia" w:ascii="仿宋" w:hAnsi="仿宋" w:eastAsia="仿宋" w:cs="仿宋"/>
          <w:color w:val="000000"/>
          <w:sz w:val="32"/>
          <w:szCs w:val="32"/>
          <w:highlight w:val="none"/>
          <w:u w:val="none"/>
          <w:lang w:val="en-US" w:eastAsia="zh-CN"/>
        </w:rPr>
        <w:t>平，本年度本单位</w:t>
      </w:r>
      <w:r>
        <w:rPr>
          <w:rFonts w:hint="eastAsia" w:ascii="仿宋" w:hAnsi="仿宋" w:eastAsia="仿宋" w:cs="仿宋"/>
          <w:color w:val="000000"/>
          <w:sz w:val="32"/>
          <w:szCs w:val="32"/>
          <w:highlight w:val="none"/>
          <w:u w:val="none"/>
        </w:rPr>
        <w:t>因公出国境组数为零，人数为零。</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2</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公务用车购置及运行费</w:t>
      </w:r>
      <w:r>
        <w:rPr>
          <w:rFonts w:hint="eastAsia" w:ascii="仿宋" w:hAnsi="仿宋" w:eastAsia="仿宋" w:cs="仿宋"/>
          <w:color w:val="000000"/>
          <w:sz w:val="32"/>
          <w:szCs w:val="32"/>
          <w:highlight w:val="none"/>
          <w:u w:val="none"/>
          <w:lang w:eastAsia="zh-CN"/>
        </w:rPr>
        <w:t>预算</w:t>
      </w:r>
      <w:r>
        <w:rPr>
          <w:rFonts w:hint="eastAsia" w:ascii="仿宋" w:hAnsi="仿宋" w:eastAsia="仿宋" w:cs="仿宋"/>
          <w:color w:val="000000"/>
          <w:sz w:val="32"/>
          <w:szCs w:val="32"/>
          <w:highlight w:val="none"/>
          <w:u w:val="none"/>
          <w:lang w:val="en-US" w:eastAsia="zh-CN"/>
        </w:rPr>
        <w:t>4万元</w:t>
      </w:r>
      <w:r>
        <w:rPr>
          <w:rFonts w:hint="eastAsia" w:ascii="仿宋" w:hAnsi="仿宋" w:eastAsia="仿宋" w:cs="仿宋"/>
          <w:color w:val="000000"/>
          <w:sz w:val="32"/>
          <w:szCs w:val="32"/>
          <w:highlight w:val="none"/>
          <w:u w:val="none"/>
        </w:rPr>
        <w:t>元，</w:t>
      </w:r>
      <w:r>
        <w:rPr>
          <w:rFonts w:hint="eastAsia" w:ascii="仿宋" w:hAnsi="仿宋" w:eastAsia="仿宋" w:cs="仿宋"/>
          <w:color w:val="000000"/>
          <w:sz w:val="32"/>
          <w:szCs w:val="32"/>
          <w:highlight w:val="none"/>
          <w:u w:val="none"/>
          <w:lang w:val="en-US" w:eastAsia="zh-CN"/>
        </w:rPr>
        <w:t>与上年预算</w:t>
      </w:r>
      <w:r>
        <w:rPr>
          <w:rFonts w:hint="eastAsia" w:ascii="仿宋" w:hAnsi="仿宋" w:eastAsia="仿宋" w:cs="仿宋"/>
          <w:bCs/>
          <w:kern w:val="44"/>
          <w:sz w:val="32"/>
          <w:szCs w:val="32"/>
          <w:highlight w:val="none"/>
          <w:u w:val="none"/>
          <w:lang w:val="en-US" w:eastAsia="zh-CN"/>
        </w:rPr>
        <w:t>持平；</w:t>
      </w:r>
      <w:r>
        <w:rPr>
          <w:rFonts w:hint="eastAsia" w:ascii="仿宋" w:hAnsi="仿宋" w:eastAsia="仿宋" w:cs="仿宋"/>
          <w:color w:val="000000"/>
          <w:sz w:val="32"/>
          <w:szCs w:val="32"/>
          <w:highlight w:val="none"/>
          <w:u w:val="none"/>
        </w:rPr>
        <w:t>其中：</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(1)公务用车购置费</w:t>
      </w:r>
      <w:r>
        <w:rPr>
          <w:rFonts w:hint="eastAsia" w:ascii="仿宋" w:hAnsi="仿宋" w:eastAsia="仿宋" w:cs="仿宋"/>
          <w:color w:val="000000"/>
          <w:sz w:val="32"/>
          <w:szCs w:val="32"/>
          <w:highlight w:val="none"/>
          <w:u w:val="none"/>
          <w:lang w:val="en-US" w:eastAsia="zh-CN"/>
        </w:rPr>
        <w:t>0</w:t>
      </w:r>
      <w:r>
        <w:rPr>
          <w:rFonts w:hint="eastAsia" w:ascii="仿宋" w:hAnsi="仿宋" w:eastAsia="仿宋" w:cs="仿宋"/>
          <w:color w:val="000000"/>
          <w:sz w:val="32"/>
          <w:szCs w:val="32"/>
          <w:highlight w:val="none"/>
          <w:u w:val="none"/>
        </w:rPr>
        <w:t>元，</w:t>
      </w:r>
      <w:r>
        <w:rPr>
          <w:rFonts w:hint="eastAsia" w:ascii="仿宋" w:hAnsi="仿宋" w:eastAsia="仿宋" w:cs="仿宋"/>
          <w:sz w:val="32"/>
          <w:szCs w:val="32"/>
          <w:highlight w:val="none"/>
          <w:u w:val="none"/>
          <w:lang w:val="en-US" w:eastAsia="zh-CN"/>
        </w:rPr>
        <w:t>与上年预算</w:t>
      </w:r>
      <w:r>
        <w:rPr>
          <w:rFonts w:hint="eastAsia" w:ascii="仿宋" w:hAnsi="仿宋" w:eastAsia="仿宋" w:cs="仿宋"/>
          <w:bCs/>
          <w:kern w:val="44"/>
          <w:sz w:val="32"/>
          <w:szCs w:val="32"/>
          <w:highlight w:val="none"/>
          <w:u w:val="none"/>
          <w:lang w:val="en-US" w:eastAsia="zh-CN"/>
        </w:rPr>
        <w:t>持平</w:t>
      </w:r>
      <w:r>
        <w:rPr>
          <w:rFonts w:hint="eastAsia" w:ascii="仿宋" w:hAnsi="仿宋" w:eastAsia="仿宋" w:cs="仿宋"/>
          <w:color w:val="000000"/>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 w:hAnsi="仿宋" w:eastAsia="仿宋" w:cs="仿宋"/>
          <w:color w:val="000000"/>
          <w:sz w:val="32"/>
          <w:szCs w:val="32"/>
          <w:highlight w:val="none"/>
          <w:u w:val="none"/>
        </w:rPr>
      </w:pPr>
      <w:r>
        <w:rPr>
          <w:rFonts w:hint="eastAsia" w:ascii="仿宋" w:hAnsi="仿宋" w:eastAsia="仿宋" w:cs="仿宋"/>
          <w:color w:val="000000"/>
          <w:sz w:val="32"/>
          <w:szCs w:val="32"/>
          <w:highlight w:val="none"/>
          <w:u w:val="none"/>
        </w:rPr>
        <w:t>(2)公务用车运行费</w:t>
      </w:r>
      <w:r>
        <w:rPr>
          <w:rFonts w:hint="eastAsia" w:ascii="仿宋" w:hAnsi="仿宋" w:eastAsia="仿宋" w:cs="仿宋"/>
          <w:color w:val="000000"/>
          <w:sz w:val="32"/>
          <w:szCs w:val="32"/>
          <w:highlight w:val="none"/>
          <w:u w:val="none"/>
          <w:lang w:val="en-US" w:eastAsia="zh-CN"/>
        </w:rPr>
        <w:t>4</w:t>
      </w:r>
      <w:r>
        <w:rPr>
          <w:rFonts w:hint="eastAsia" w:ascii="仿宋" w:hAnsi="仿宋" w:eastAsia="仿宋" w:cs="仿宋"/>
          <w:color w:val="000000"/>
          <w:sz w:val="32"/>
          <w:szCs w:val="32"/>
          <w:highlight w:val="none"/>
          <w:u w:val="none"/>
        </w:rPr>
        <w:t>万元，</w:t>
      </w:r>
      <w:r>
        <w:rPr>
          <w:rFonts w:hint="eastAsia" w:ascii="仿宋" w:hAnsi="仿宋" w:eastAsia="仿宋" w:cs="仿宋"/>
          <w:sz w:val="32"/>
          <w:szCs w:val="32"/>
          <w:highlight w:val="none"/>
          <w:u w:val="none"/>
          <w:lang w:val="en-US" w:eastAsia="zh-CN"/>
        </w:rPr>
        <w:t>与上年预算</w:t>
      </w:r>
      <w:r>
        <w:rPr>
          <w:rFonts w:hint="eastAsia" w:ascii="仿宋" w:hAnsi="仿宋" w:eastAsia="仿宋" w:cs="仿宋"/>
          <w:bCs/>
          <w:kern w:val="44"/>
          <w:sz w:val="32"/>
          <w:szCs w:val="32"/>
          <w:highlight w:val="none"/>
          <w:u w:val="none"/>
          <w:lang w:val="en-US" w:eastAsia="zh-CN"/>
        </w:rPr>
        <w:t>持平</w:t>
      </w:r>
      <w:r>
        <w:rPr>
          <w:rFonts w:hint="eastAsia" w:ascii="仿宋" w:hAnsi="仿宋" w:eastAsia="仿宋" w:cs="仿宋"/>
          <w:color w:val="000000"/>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0" w:firstLineChars="200"/>
        <w:jc w:val="both"/>
        <w:textAlignment w:val="auto"/>
        <w:outlineLvl w:val="9"/>
        <w:rPr>
          <w:rFonts w:hint="eastAsia" w:ascii="仿宋" w:hAnsi="仿宋" w:eastAsia="仿宋" w:cs="仿宋"/>
          <w:color w:val="000000"/>
          <w:sz w:val="32"/>
          <w:szCs w:val="32"/>
          <w:highlight w:val="none"/>
          <w:u w:val="none"/>
          <w:lang w:val="en-US" w:eastAsia="zh-CN"/>
        </w:rPr>
      </w:pPr>
      <w:r>
        <w:rPr>
          <w:rFonts w:hint="eastAsia" w:ascii="仿宋" w:hAnsi="仿宋" w:eastAsia="仿宋" w:cs="仿宋"/>
          <w:color w:val="000000"/>
          <w:sz w:val="32"/>
          <w:szCs w:val="32"/>
          <w:highlight w:val="none"/>
          <w:u w:val="none"/>
        </w:rPr>
        <w:t>3</w:t>
      </w:r>
      <w:r>
        <w:rPr>
          <w:rFonts w:hint="eastAsia" w:ascii="仿宋" w:hAnsi="仿宋" w:eastAsia="仿宋" w:cs="仿宋"/>
          <w:color w:val="000000"/>
          <w:sz w:val="32"/>
          <w:szCs w:val="32"/>
          <w:highlight w:val="none"/>
          <w:u w:val="none"/>
          <w:lang w:eastAsia="zh-CN"/>
        </w:rPr>
        <w:t>、</w:t>
      </w:r>
      <w:r>
        <w:rPr>
          <w:rFonts w:hint="eastAsia" w:ascii="仿宋" w:hAnsi="仿宋" w:eastAsia="仿宋" w:cs="仿宋"/>
          <w:color w:val="000000"/>
          <w:sz w:val="32"/>
          <w:szCs w:val="32"/>
          <w:highlight w:val="none"/>
          <w:u w:val="none"/>
        </w:rPr>
        <w:t>公务接待费</w:t>
      </w:r>
      <w:r>
        <w:rPr>
          <w:rFonts w:hint="eastAsia" w:ascii="仿宋" w:hAnsi="仿宋" w:eastAsia="仿宋" w:cs="仿宋"/>
          <w:color w:val="000000"/>
          <w:sz w:val="32"/>
          <w:szCs w:val="32"/>
          <w:highlight w:val="none"/>
          <w:u w:val="none"/>
          <w:lang w:eastAsia="zh-CN"/>
        </w:rPr>
        <w:t>预算</w:t>
      </w:r>
      <w:r>
        <w:rPr>
          <w:rFonts w:hint="eastAsia" w:ascii="仿宋" w:hAnsi="仿宋" w:eastAsia="仿宋" w:cs="仿宋"/>
          <w:color w:val="000000"/>
          <w:sz w:val="32"/>
          <w:szCs w:val="32"/>
          <w:highlight w:val="none"/>
          <w:u w:val="none"/>
          <w:lang w:val="en-US" w:eastAsia="zh-CN"/>
        </w:rPr>
        <w:t>0.5</w:t>
      </w:r>
      <w:r>
        <w:rPr>
          <w:rFonts w:hint="eastAsia" w:ascii="仿宋" w:hAnsi="仿宋" w:eastAsia="仿宋" w:cs="仿宋"/>
          <w:color w:val="000000"/>
          <w:sz w:val="32"/>
          <w:szCs w:val="32"/>
          <w:highlight w:val="none"/>
          <w:u w:val="none"/>
        </w:rPr>
        <w:t>元，</w:t>
      </w:r>
      <w:r>
        <w:rPr>
          <w:rFonts w:hint="eastAsia" w:ascii="仿宋" w:hAnsi="仿宋" w:eastAsia="仿宋" w:cs="仿宋"/>
          <w:color w:val="000000"/>
          <w:sz w:val="32"/>
          <w:szCs w:val="32"/>
          <w:highlight w:val="none"/>
          <w:u w:val="none"/>
          <w:lang w:val="en-US" w:eastAsia="zh-CN"/>
        </w:rPr>
        <w:t>比上年增加0.5万元，增长100%，增加的主要原因</w:t>
      </w:r>
      <w:r>
        <w:rPr>
          <w:rFonts w:hint="eastAsia" w:ascii="仿宋" w:hAnsi="仿宋" w:eastAsia="仿宋" w:cs="仿宋"/>
          <w:sz w:val="32"/>
          <w:szCs w:val="32"/>
          <w:lang w:val="en-US" w:eastAsia="zh-CN"/>
        </w:rPr>
        <w:t>用于中央及省级结核病、传染病督导检查工作。</w:t>
      </w:r>
    </w:p>
    <w:p>
      <w:pPr>
        <w:adjustRightInd w:val="0"/>
        <w:snapToGrid w:val="0"/>
        <w:spacing w:line="580" w:lineRule="atLeast"/>
        <w:rPr>
          <w:rFonts w:hint="eastAsia" w:ascii="仿宋" w:hAnsi="仿宋" w:eastAsia="仿宋" w:cs="仿宋"/>
          <w:b/>
          <w:bCs/>
          <w:sz w:val="32"/>
          <w:szCs w:val="32"/>
          <w:u w:val="none"/>
          <w:lang w:val="en-US" w:eastAsia="zh-CN"/>
        </w:rPr>
      </w:pPr>
    </w:p>
    <w:p>
      <w:pPr>
        <w:adjustRightInd w:val="0"/>
        <w:snapToGrid w:val="0"/>
        <w:spacing w:line="580" w:lineRule="atLeast"/>
        <w:ind w:firstLine="643" w:firstLineChars="200"/>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第六部分  政府采购安排情况说明</w:t>
      </w:r>
    </w:p>
    <w:p>
      <w:pPr>
        <w:numPr>
          <w:ilvl w:val="0"/>
          <w:numId w:val="0"/>
        </w:numPr>
        <w:bidi w:val="0"/>
        <w:ind w:left="0" w:leftChars="0" w:firstLine="640" w:firstLineChars="200"/>
        <w:rPr>
          <w:rFonts w:hint="eastAsia" w:ascii="仿宋" w:hAnsi="仿宋" w:eastAsia="仿宋" w:cs="仿宋"/>
          <w:b w:val="0"/>
          <w:bCs w:val="0"/>
          <w:sz w:val="32"/>
          <w:szCs w:val="32"/>
          <w:highlight w:val="none"/>
          <w:u w:val="none"/>
          <w:lang w:val="en-US" w:eastAsia="zh-CN"/>
        </w:rPr>
      </w:pPr>
      <w:r>
        <w:rPr>
          <w:rFonts w:hint="eastAsia" w:ascii="仿宋" w:hAnsi="仿宋" w:eastAsia="仿宋" w:cs="仿宋"/>
          <w:sz w:val="32"/>
          <w:szCs w:val="32"/>
          <w:highlight w:val="none"/>
          <w:u w:val="none"/>
          <w:lang w:val="en-US" w:eastAsia="zh-CN"/>
        </w:rPr>
        <w:t>2024年本部门单位编制政府采购预算6万元，</w:t>
      </w:r>
      <w:r>
        <w:rPr>
          <w:rFonts w:hint="eastAsia" w:ascii="仿宋" w:hAnsi="仿宋" w:eastAsia="仿宋" w:cs="仿宋"/>
          <w:b w:val="0"/>
          <w:bCs w:val="0"/>
          <w:color w:val="000000"/>
          <w:sz w:val="32"/>
          <w:szCs w:val="32"/>
          <w:highlight w:val="none"/>
          <w:u w:val="none"/>
          <w:lang w:val="en-US" w:eastAsia="zh-CN"/>
        </w:rPr>
        <w:t>与上年对比无增减变化，</w:t>
      </w:r>
      <w:r>
        <w:rPr>
          <w:rFonts w:hint="eastAsia" w:ascii="仿宋" w:hAnsi="仿宋" w:eastAsia="仿宋" w:cs="仿宋"/>
          <w:b w:val="0"/>
          <w:bCs w:val="0"/>
          <w:sz w:val="32"/>
          <w:szCs w:val="32"/>
          <w:highlight w:val="none"/>
          <w:u w:val="none"/>
          <w:lang w:val="en-US" w:eastAsia="zh-CN"/>
        </w:rPr>
        <w:t>与上年预算持平。</w:t>
      </w:r>
    </w:p>
    <w:p>
      <w:pPr>
        <w:numPr>
          <w:ilvl w:val="0"/>
          <w:numId w:val="0"/>
        </w:numPr>
        <w:bidi w:val="0"/>
        <w:ind w:firstLine="640" w:firstLineChars="200"/>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其中：货物类政府采购预算</w:t>
      </w:r>
      <w:r>
        <w:rPr>
          <w:rFonts w:hint="eastAsia" w:ascii="仿宋" w:hAnsi="仿宋" w:eastAsia="仿宋" w:cs="仿宋"/>
          <w:bCs/>
          <w:kern w:val="44"/>
          <w:sz w:val="32"/>
          <w:szCs w:val="32"/>
          <w:highlight w:val="none"/>
          <w:u w:val="none"/>
          <w:lang w:val="en-US" w:eastAsia="zh-CN"/>
        </w:rPr>
        <w:t>4</w:t>
      </w:r>
      <w:r>
        <w:rPr>
          <w:rFonts w:hint="eastAsia" w:ascii="仿宋" w:hAnsi="仿宋" w:eastAsia="仿宋" w:cs="仿宋"/>
          <w:sz w:val="32"/>
          <w:szCs w:val="32"/>
          <w:highlight w:val="none"/>
          <w:u w:val="none"/>
          <w:lang w:val="en-US" w:eastAsia="zh-CN"/>
        </w:rPr>
        <w:t>万元，</w:t>
      </w:r>
      <w:r>
        <w:rPr>
          <w:rFonts w:hint="eastAsia" w:ascii="仿宋" w:hAnsi="仿宋" w:eastAsia="仿宋" w:cs="仿宋"/>
          <w:b w:val="0"/>
          <w:bCs w:val="0"/>
          <w:sz w:val="32"/>
          <w:szCs w:val="32"/>
          <w:highlight w:val="none"/>
          <w:u w:val="none"/>
          <w:lang w:val="en-US" w:eastAsia="zh-CN"/>
        </w:rPr>
        <w:t>比上年减少2万元，减少33%，原因是预算调整，</w:t>
      </w:r>
      <w:r>
        <w:rPr>
          <w:rFonts w:hint="eastAsia" w:ascii="仿宋" w:hAnsi="仿宋" w:eastAsia="仿宋" w:cs="仿宋"/>
          <w:sz w:val="32"/>
          <w:szCs w:val="32"/>
          <w:highlight w:val="none"/>
          <w:u w:val="none"/>
          <w:lang w:val="en-US" w:eastAsia="zh-CN"/>
        </w:rPr>
        <w:t>主要用于集中采购办公设备、办公家具、复印纸等支出。</w:t>
      </w:r>
    </w:p>
    <w:p>
      <w:pPr>
        <w:numPr>
          <w:ilvl w:val="0"/>
          <w:numId w:val="0"/>
        </w:numPr>
        <w:bidi w:val="0"/>
        <w:ind w:left="0" w:leftChars="0" w:firstLine="640" w:firstLineChars="200"/>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工程类政府采购预算</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sz w:val="32"/>
          <w:szCs w:val="32"/>
          <w:highlight w:val="none"/>
          <w:u w:val="none"/>
          <w:lang w:val="en-US" w:eastAsia="zh-CN"/>
        </w:rPr>
        <w:t>元，</w:t>
      </w:r>
      <w:r>
        <w:rPr>
          <w:rFonts w:hint="eastAsia" w:ascii="仿宋" w:hAnsi="仿宋" w:eastAsia="仿宋" w:cs="仿宋"/>
          <w:b w:val="0"/>
          <w:bCs w:val="0"/>
          <w:sz w:val="32"/>
          <w:szCs w:val="32"/>
          <w:highlight w:val="none"/>
          <w:u w:val="none"/>
          <w:lang w:val="en-US" w:eastAsia="zh-CN"/>
        </w:rPr>
        <w:t>与上年预算持平。</w:t>
      </w:r>
    </w:p>
    <w:p>
      <w:pPr>
        <w:numPr>
          <w:ilvl w:val="0"/>
          <w:numId w:val="0"/>
        </w:numPr>
        <w:bidi w:val="0"/>
        <w:ind w:left="0" w:leftChars="0" w:firstLine="640" w:firstLineChars="200"/>
        <w:rPr>
          <w:rFonts w:hint="eastAsia" w:ascii="仿宋" w:hAnsi="仿宋" w:eastAsia="仿宋" w:cs="仿宋"/>
          <w:b/>
          <w:bCs/>
          <w:sz w:val="32"/>
          <w:szCs w:val="32"/>
          <w:u w:val="none"/>
          <w:lang w:val="en-US" w:eastAsia="zh-CN"/>
        </w:rPr>
      </w:pPr>
      <w:r>
        <w:rPr>
          <w:rFonts w:hint="eastAsia" w:ascii="仿宋" w:hAnsi="仿宋" w:eastAsia="仿宋" w:cs="仿宋"/>
          <w:sz w:val="32"/>
          <w:szCs w:val="32"/>
          <w:highlight w:val="none"/>
          <w:u w:val="none"/>
          <w:lang w:val="en-US" w:eastAsia="zh-CN"/>
        </w:rPr>
        <w:t>服务类政府采购预算2元，</w:t>
      </w:r>
      <w:r>
        <w:rPr>
          <w:rFonts w:hint="eastAsia" w:ascii="仿宋" w:hAnsi="仿宋" w:eastAsia="仿宋" w:cs="仿宋"/>
          <w:b w:val="0"/>
          <w:bCs w:val="0"/>
          <w:sz w:val="32"/>
          <w:szCs w:val="32"/>
          <w:highlight w:val="none"/>
          <w:u w:val="none"/>
          <w:lang w:val="en-US" w:eastAsia="zh-CN"/>
        </w:rPr>
        <w:t>比上年增加2万元，增长100%，原因是新增物业管理费预算。</w:t>
      </w:r>
    </w:p>
    <w:p>
      <w:pPr>
        <w:adjustRightInd w:val="0"/>
        <w:snapToGrid w:val="0"/>
        <w:spacing w:line="580" w:lineRule="atLeast"/>
        <w:ind w:firstLine="643" w:firstLineChars="200"/>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第七部分  国有资产占用情况说明</w:t>
      </w:r>
    </w:p>
    <w:p>
      <w:pPr>
        <w:numPr>
          <w:ilvl w:val="0"/>
          <w:numId w:val="0"/>
        </w:numPr>
        <w:bidi w:val="0"/>
        <w:ind w:firstLine="643" w:firstLineChars="200"/>
        <w:rPr>
          <w:rFonts w:hint="eastAsia" w:ascii="仿宋" w:hAnsi="仿宋" w:eastAsia="仿宋" w:cs="仿宋"/>
          <w:szCs w:val="32"/>
          <w:u w:val="none"/>
        </w:rPr>
      </w:pPr>
      <w:r>
        <w:rPr>
          <w:rFonts w:hint="eastAsia" w:ascii="仿宋" w:hAnsi="仿宋" w:eastAsia="仿宋" w:cs="仿宋"/>
          <w:b/>
          <w:bCs/>
          <w:u w:val="none"/>
          <w:lang w:val="en-US" w:eastAsia="zh-CN"/>
        </w:rPr>
        <w:t>截至2023年12月31日</w:t>
      </w:r>
      <w:r>
        <w:rPr>
          <w:rFonts w:hint="eastAsia" w:ascii="仿宋" w:hAnsi="仿宋" w:eastAsia="仿宋" w:cs="仿宋"/>
          <w:u w:val="none"/>
          <w:lang w:val="en-US" w:eastAsia="zh-CN"/>
        </w:rPr>
        <w:t>，</w:t>
      </w:r>
      <w:r>
        <w:rPr>
          <w:rFonts w:hint="eastAsia" w:ascii="仿宋" w:hAnsi="仿宋" w:eastAsia="仿宋" w:cs="仿宋"/>
          <w:szCs w:val="32"/>
          <w:u w:val="none"/>
          <w:lang w:val="en-US" w:eastAsia="zh-CN"/>
        </w:rPr>
        <w:t>本部门单位占有房屋面积</w:t>
      </w:r>
      <w:r>
        <w:rPr>
          <w:rFonts w:hint="eastAsia" w:ascii="仿宋" w:hAnsi="仿宋" w:eastAsia="仿宋" w:cs="仿宋"/>
          <w:szCs w:val="32"/>
          <w:u w:val="none"/>
        </w:rPr>
        <w:t xml:space="preserve"> </w:t>
      </w:r>
      <w:r>
        <w:rPr>
          <w:rFonts w:hint="eastAsia" w:ascii="仿宋" w:hAnsi="仿宋" w:eastAsia="仿宋" w:cs="仿宋"/>
          <w:bCs/>
          <w:kern w:val="44"/>
          <w:sz w:val="32"/>
          <w:szCs w:val="32"/>
          <w:highlight w:val="none"/>
          <w:u w:val="none"/>
        </w:rPr>
        <w:t xml:space="preserve">    </w:t>
      </w:r>
      <w:r>
        <w:rPr>
          <w:rFonts w:hint="eastAsia" w:ascii="仿宋" w:hAnsi="仿宋" w:eastAsia="仿宋" w:cs="仿宋"/>
          <w:bCs/>
          <w:kern w:val="44"/>
          <w:sz w:val="32"/>
          <w:szCs w:val="32"/>
          <w:highlight w:val="none"/>
          <w:u w:val="none"/>
          <w:lang w:val="en-US" w:eastAsia="zh-CN"/>
        </w:rPr>
        <w:t>1942</w:t>
      </w:r>
      <w:r>
        <w:rPr>
          <w:rFonts w:hint="eastAsia" w:ascii="仿宋" w:hAnsi="仿宋" w:eastAsia="仿宋" w:cs="仿宋"/>
          <w:szCs w:val="32"/>
          <w:u w:val="none"/>
          <w:lang w:val="en-US" w:eastAsia="zh-CN"/>
        </w:rPr>
        <w:t>平方米；</w:t>
      </w:r>
      <w:r>
        <w:rPr>
          <w:rFonts w:hint="eastAsia" w:ascii="仿宋" w:hAnsi="仿宋" w:eastAsia="仿宋" w:cs="仿宋"/>
          <w:szCs w:val="32"/>
          <w:u w:val="none"/>
        </w:rPr>
        <w:t>单价 50 万元以上的通用设备</w:t>
      </w:r>
      <w:r>
        <w:rPr>
          <w:rFonts w:hint="eastAsia" w:ascii="仿宋" w:hAnsi="仿宋" w:eastAsia="仿宋" w:cs="仿宋"/>
          <w:bCs/>
          <w:kern w:val="44"/>
          <w:sz w:val="32"/>
          <w:szCs w:val="32"/>
          <w:highlight w:val="none"/>
          <w:u w:val="none"/>
        </w:rPr>
        <w:t xml:space="preserve"> </w:t>
      </w:r>
      <w:r>
        <w:rPr>
          <w:rFonts w:hint="eastAsia" w:ascii="仿宋" w:hAnsi="仿宋" w:eastAsia="仿宋" w:cs="仿宋"/>
          <w:bCs/>
          <w:kern w:val="44"/>
          <w:sz w:val="32"/>
          <w:szCs w:val="32"/>
          <w:highlight w:val="none"/>
          <w:u w:val="none"/>
          <w:lang w:val="en-US" w:eastAsia="zh-CN"/>
        </w:rPr>
        <w:t>11</w:t>
      </w:r>
      <w:r>
        <w:rPr>
          <w:rFonts w:hint="eastAsia" w:ascii="仿宋" w:hAnsi="仿宋" w:eastAsia="仿宋" w:cs="仿宋"/>
          <w:szCs w:val="32"/>
          <w:u w:val="none"/>
        </w:rPr>
        <w:t>台</w:t>
      </w:r>
      <w:r>
        <w:rPr>
          <w:rFonts w:hint="eastAsia" w:ascii="仿宋" w:hAnsi="仿宋" w:eastAsia="仿宋" w:cs="仿宋"/>
          <w:szCs w:val="32"/>
          <w:u w:val="none"/>
          <w:lang w:eastAsia="zh-CN"/>
        </w:rPr>
        <w:t>（</w:t>
      </w:r>
      <w:r>
        <w:rPr>
          <w:rFonts w:hint="eastAsia" w:ascii="仿宋" w:hAnsi="仿宋" w:eastAsia="仿宋" w:cs="仿宋"/>
          <w:szCs w:val="32"/>
          <w:u w:val="none"/>
          <w:lang w:val="en-US" w:eastAsia="zh-CN"/>
        </w:rPr>
        <w:t>套）；</w:t>
      </w:r>
      <w:r>
        <w:rPr>
          <w:rFonts w:hint="eastAsia" w:ascii="仿宋" w:hAnsi="仿宋" w:eastAsia="仿宋" w:cs="仿宋"/>
          <w:szCs w:val="32"/>
          <w:u w:val="none"/>
        </w:rPr>
        <w:t>单价 100 万元的以上专用设备</w:t>
      </w:r>
      <w:r>
        <w:rPr>
          <w:rFonts w:hint="eastAsia" w:ascii="仿宋" w:hAnsi="仿宋" w:eastAsia="仿宋" w:cs="仿宋"/>
          <w:bCs/>
          <w:kern w:val="44"/>
          <w:sz w:val="32"/>
          <w:szCs w:val="32"/>
          <w:highlight w:val="none"/>
          <w:u w:val="none"/>
          <w:lang w:val="en-US" w:eastAsia="zh-CN"/>
        </w:rPr>
        <w:t>4</w:t>
      </w:r>
      <w:r>
        <w:rPr>
          <w:rFonts w:hint="eastAsia" w:ascii="仿宋" w:hAnsi="仿宋" w:eastAsia="仿宋" w:cs="仿宋"/>
          <w:szCs w:val="32"/>
          <w:u w:val="none"/>
        </w:rPr>
        <w:t>台</w:t>
      </w:r>
      <w:r>
        <w:rPr>
          <w:rFonts w:hint="eastAsia" w:ascii="仿宋" w:hAnsi="仿宋" w:eastAsia="仿宋" w:cs="仿宋"/>
          <w:szCs w:val="32"/>
          <w:u w:val="none"/>
          <w:lang w:eastAsia="zh-CN"/>
        </w:rPr>
        <w:t>（</w:t>
      </w:r>
      <w:r>
        <w:rPr>
          <w:rFonts w:hint="eastAsia" w:ascii="仿宋" w:hAnsi="仿宋" w:eastAsia="仿宋" w:cs="仿宋"/>
          <w:szCs w:val="32"/>
          <w:u w:val="none"/>
          <w:lang w:val="en-US" w:eastAsia="zh-CN"/>
        </w:rPr>
        <w:t>套）；</w:t>
      </w:r>
      <w:r>
        <w:rPr>
          <w:rFonts w:hint="eastAsia" w:ascii="仿宋" w:hAnsi="仿宋" w:eastAsia="仿宋" w:cs="仿宋"/>
          <w:szCs w:val="32"/>
          <w:u w:val="none"/>
        </w:rPr>
        <w:t>现有公务用车</w:t>
      </w:r>
    </w:p>
    <w:p>
      <w:pPr>
        <w:numPr>
          <w:ilvl w:val="0"/>
          <w:numId w:val="0"/>
        </w:numPr>
        <w:bidi w:val="0"/>
        <w:rPr>
          <w:rFonts w:hint="eastAsia" w:ascii="仿宋" w:hAnsi="仿宋" w:eastAsia="仿宋" w:cs="仿宋"/>
          <w:szCs w:val="32"/>
          <w:u w:val="none"/>
          <w:lang w:eastAsia="zh-CN"/>
        </w:rPr>
      </w:pPr>
      <w:r>
        <w:rPr>
          <w:rFonts w:hint="eastAsia" w:ascii="仿宋" w:hAnsi="仿宋" w:eastAsia="仿宋" w:cs="仿宋"/>
          <w:szCs w:val="32"/>
          <w:u w:val="none"/>
        </w:rPr>
        <w:t xml:space="preserve"> </w:t>
      </w:r>
      <w:r>
        <w:rPr>
          <w:rFonts w:hint="eastAsia" w:ascii="仿宋" w:hAnsi="仿宋" w:eastAsia="仿宋" w:cs="仿宋"/>
          <w:bCs/>
          <w:kern w:val="44"/>
          <w:sz w:val="32"/>
          <w:szCs w:val="32"/>
          <w:highlight w:val="none"/>
          <w:u w:val="none"/>
          <w:lang w:val="en-US" w:eastAsia="zh-CN"/>
        </w:rPr>
        <w:t>2</w:t>
      </w:r>
      <w:r>
        <w:rPr>
          <w:rFonts w:hint="eastAsia" w:ascii="仿宋" w:hAnsi="仿宋" w:eastAsia="仿宋" w:cs="仿宋"/>
          <w:szCs w:val="32"/>
          <w:u w:val="none"/>
        </w:rPr>
        <w:t>辆，其中，</w:t>
      </w:r>
      <w:r>
        <w:rPr>
          <w:rFonts w:hint="eastAsia" w:ascii="仿宋" w:hAnsi="仿宋" w:eastAsia="仿宋" w:cs="仿宋"/>
          <w:szCs w:val="32"/>
          <w:u w:val="none"/>
          <w:lang w:val="en-US" w:eastAsia="zh-CN"/>
        </w:rPr>
        <w:t>一般公务用车</w:t>
      </w:r>
      <w:r>
        <w:rPr>
          <w:rFonts w:hint="eastAsia" w:ascii="仿宋" w:hAnsi="仿宋" w:eastAsia="仿宋" w:cs="仿宋"/>
          <w:bCs/>
          <w:kern w:val="44"/>
          <w:sz w:val="32"/>
          <w:szCs w:val="32"/>
          <w:highlight w:val="none"/>
          <w:u w:val="none"/>
          <w:lang w:val="en-US" w:eastAsia="zh-CN"/>
        </w:rPr>
        <w:t>2</w:t>
      </w:r>
      <w:r>
        <w:rPr>
          <w:rFonts w:hint="eastAsia" w:ascii="仿宋" w:hAnsi="仿宋" w:eastAsia="仿宋" w:cs="仿宋"/>
          <w:szCs w:val="32"/>
          <w:u w:val="none"/>
        </w:rPr>
        <w:t>辆、机要通信用车</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szCs w:val="32"/>
          <w:u w:val="none"/>
        </w:rPr>
        <w:t xml:space="preserve"> 辆、应急保障用车</w:t>
      </w:r>
      <w:r>
        <w:rPr>
          <w:rFonts w:hint="eastAsia" w:ascii="仿宋" w:hAnsi="仿宋" w:eastAsia="仿宋" w:cs="仿宋"/>
          <w:szCs w:val="32"/>
          <w:u w:val="none"/>
          <w:lang w:val="en-US" w:eastAsia="zh-CN"/>
        </w:rPr>
        <w:t>0</w:t>
      </w:r>
      <w:r>
        <w:rPr>
          <w:rFonts w:hint="eastAsia" w:ascii="仿宋" w:hAnsi="仿宋" w:eastAsia="仿宋" w:cs="仿宋"/>
          <w:szCs w:val="32"/>
          <w:u w:val="none"/>
        </w:rPr>
        <w:t>辆、执法执勤用车</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szCs w:val="32"/>
          <w:u w:val="none"/>
        </w:rPr>
        <w:t xml:space="preserve"> 辆、特种专业技术用车</w:t>
      </w:r>
      <w:r>
        <w:rPr>
          <w:rFonts w:hint="eastAsia" w:ascii="仿宋" w:hAnsi="仿宋" w:eastAsia="仿宋" w:cs="仿宋"/>
          <w:bCs/>
          <w:kern w:val="44"/>
          <w:sz w:val="32"/>
          <w:szCs w:val="32"/>
          <w:highlight w:val="none"/>
          <w:u w:val="none"/>
        </w:rPr>
        <w:t xml:space="preserve">      </w:t>
      </w:r>
      <w:r>
        <w:rPr>
          <w:rFonts w:hint="eastAsia" w:ascii="仿宋" w:hAnsi="仿宋" w:eastAsia="仿宋" w:cs="仿宋"/>
          <w:szCs w:val="32"/>
          <w:u w:val="none"/>
        </w:rPr>
        <w:t>辆、其他用车</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szCs w:val="32"/>
          <w:u w:val="none"/>
        </w:rPr>
        <w:t>辆</w:t>
      </w:r>
      <w:r>
        <w:rPr>
          <w:rFonts w:hint="eastAsia" w:ascii="仿宋" w:hAnsi="仿宋" w:eastAsia="仿宋" w:cs="仿宋"/>
          <w:szCs w:val="32"/>
          <w:u w:val="none"/>
          <w:lang w:eastAsia="zh-CN"/>
        </w:rPr>
        <w:t>。</w:t>
      </w:r>
    </w:p>
    <w:p>
      <w:pPr>
        <w:numPr>
          <w:ilvl w:val="0"/>
          <w:numId w:val="0"/>
        </w:numPr>
        <w:bidi w:val="0"/>
        <w:ind w:firstLine="643" w:firstLineChars="200"/>
        <w:rPr>
          <w:rFonts w:hint="eastAsia" w:ascii="仿宋" w:hAnsi="仿宋" w:eastAsia="仿宋" w:cs="仿宋"/>
          <w:sz w:val="28"/>
          <w:szCs w:val="28"/>
          <w:highlight w:val="none"/>
          <w:u w:val="none"/>
          <w:lang w:val="en-US" w:eastAsia="zh-CN"/>
        </w:rPr>
      </w:pPr>
      <w:r>
        <w:rPr>
          <w:rFonts w:hint="eastAsia" w:ascii="仿宋" w:hAnsi="仿宋" w:eastAsia="仿宋" w:cs="仿宋"/>
          <w:b/>
          <w:bCs/>
          <w:szCs w:val="32"/>
          <w:u w:val="none"/>
          <w:lang w:val="en-US" w:eastAsia="zh-CN"/>
        </w:rPr>
        <w:t>2024</w:t>
      </w:r>
      <w:r>
        <w:rPr>
          <w:rFonts w:hint="eastAsia" w:ascii="仿宋" w:hAnsi="仿宋" w:eastAsia="仿宋" w:cs="仿宋"/>
          <w:b/>
          <w:bCs/>
          <w:u w:val="none"/>
          <w:lang w:val="en-US" w:eastAsia="zh-CN"/>
        </w:rPr>
        <w:t>年部门预算安排购置：</w:t>
      </w:r>
      <w:r>
        <w:rPr>
          <w:rFonts w:hint="eastAsia" w:ascii="仿宋" w:hAnsi="仿宋" w:eastAsia="仿宋" w:cs="仿宋"/>
          <w:u w:val="none"/>
          <w:lang w:val="en-US" w:eastAsia="zh-CN"/>
        </w:rPr>
        <w:t>车辆</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u w:val="none"/>
          <w:lang w:val="en-US" w:eastAsia="zh-CN"/>
        </w:rPr>
        <w:t>辆，其中，</w:t>
      </w:r>
      <w:r>
        <w:rPr>
          <w:rFonts w:hint="eastAsia" w:ascii="仿宋" w:hAnsi="仿宋" w:eastAsia="仿宋" w:cs="仿宋"/>
          <w:szCs w:val="32"/>
          <w:u w:val="none"/>
          <w:lang w:val="en-US" w:eastAsia="zh-CN"/>
        </w:rPr>
        <w:t>一般公务用车</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szCs w:val="32"/>
          <w:u w:val="none"/>
        </w:rPr>
        <w:t>辆、机要通信用车</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szCs w:val="32"/>
          <w:u w:val="none"/>
        </w:rPr>
        <w:t>辆、应急保障用车</w:t>
      </w:r>
      <w:r>
        <w:rPr>
          <w:rFonts w:hint="eastAsia" w:ascii="仿宋" w:hAnsi="仿宋" w:eastAsia="仿宋" w:cs="仿宋"/>
          <w:szCs w:val="32"/>
          <w:u w:val="none"/>
          <w:lang w:val="en-US" w:eastAsia="zh-CN"/>
        </w:rPr>
        <w:t>0</w:t>
      </w:r>
      <w:r>
        <w:rPr>
          <w:rFonts w:hint="eastAsia" w:ascii="仿宋" w:hAnsi="仿宋" w:eastAsia="仿宋" w:cs="仿宋"/>
          <w:szCs w:val="32"/>
          <w:u w:val="none"/>
        </w:rPr>
        <w:t>辆、执法执勤用车</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szCs w:val="32"/>
          <w:u w:val="none"/>
        </w:rPr>
        <w:t>辆、特种专业技术用车</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szCs w:val="32"/>
          <w:u w:val="none"/>
        </w:rPr>
        <w:t>辆、其他用车</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szCs w:val="32"/>
          <w:u w:val="none"/>
        </w:rPr>
        <w:t>辆</w:t>
      </w:r>
      <w:r>
        <w:rPr>
          <w:rFonts w:hint="eastAsia" w:ascii="仿宋" w:hAnsi="仿宋" w:eastAsia="仿宋" w:cs="仿宋"/>
          <w:u w:val="none"/>
          <w:lang w:val="en-US" w:eastAsia="zh-CN"/>
        </w:rPr>
        <w:t>；</w:t>
      </w:r>
      <w:r>
        <w:rPr>
          <w:rFonts w:hint="eastAsia" w:ascii="仿宋" w:hAnsi="仿宋" w:eastAsia="仿宋" w:cs="仿宋"/>
          <w:szCs w:val="32"/>
          <w:u w:val="none"/>
        </w:rPr>
        <w:t>单价 50 万元以上通用设备</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szCs w:val="32"/>
          <w:u w:val="none"/>
        </w:rPr>
        <w:t>台</w:t>
      </w:r>
      <w:r>
        <w:rPr>
          <w:rFonts w:hint="eastAsia" w:ascii="仿宋" w:hAnsi="仿宋" w:eastAsia="仿宋" w:cs="仿宋"/>
          <w:szCs w:val="32"/>
          <w:u w:val="none"/>
          <w:lang w:eastAsia="zh-CN"/>
        </w:rPr>
        <w:t>（</w:t>
      </w:r>
      <w:r>
        <w:rPr>
          <w:rFonts w:hint="eastAsia" w:ascii="仿宋" w:hAnsi="仿宋" w:eastAsia="仿宋" w:cs="仿宋"/>
          <w:szCs w:val="32"/>
          <w:u w:val="none"/>
          <w:lang w:val="en-US" w:eastAsia="zh-CN"/>
        </w:rPr>
        <w:t>套）；</w:t>
      </w:r>
      <w:r>
        <w:rPr>
          <w:rFonts w:hint="eastAsia" w:ascii="仿宋" w:hAnsi="仿宋" w:eastAsia="仿宋" w:cs="仿宋"/>
          <w:szCs w:val="32"/>
          <w:u w:val="none"/>
        </w:rPr>
        <w:t>单价 100 万元以上专用设备</w:t>
      </w:r>
      <w:r>
        <w:rPr>
          <w:rFonts w:hint="eastAsia" w:ascii="仿宋" w:hAnsi="仿宋" w:eastAsia="仿宋" w:cs="仿宋"/>
          <w:bCs/>
          <w:kern w:val="44"/>
          <w:sz w:val="32"/>
          <w:szCs w:val="32"/>
          <w:highlight w:val="none"/>
          <w:u w:val="none"/>
          <w:lang w:val="en-US" w:eastAsia="zh-CN"/>
        </w:rPr>
        <w:t>0</w:t>
      </w:r>
      <w:r>
        <w:rPr>
          <w:rFonts w:hint="eastAsia" w:ascii="仿宋" w:hAnsi="仿宋" w:eastAsia="仿宋" w:cs="仿宋"/>
          <w:szCs w:val="32"/>
          <w:u w:val="none"/>
        </w:rPr>
        <w:t>台</w:t>
      </w:r>
      <w:r>
        <w:rPr>
          <w:rFonts w:hint="eastAsia" w:ascii="仿宋" w:hAnsi="仿宋" w:eastAsia="仿宋" w:cs="仿宋"/>
          <w:szCs w:val="32"/>
          <w:u w:val="none"/>
          <w:lang w:eastAsia="zh-CN"/>
        </w:rPr>
        <w:t>（</w:t>
      </w:r>
      <w:r>
        <w:rPr>
          <w:rFonts w:hint="eastAsia" w:ascii="仿宋" w:hAnsi="仿宋" w:eastAsia="仿宋" w:cs="仿宋"/>
          <w:szCs w:val="32"/>
          <w:u w:val="none"/>
          <w:lang w:val="en-US" w:eastAsia="zh-CN"/>
        </w:rPr>
        <w:t>套）</w:t>
      </w:r>
      <w:r>
        <w:rPr>
          <w:rFonts w:hint="eastAsia" w:ascii="仿宋" w:hAnsi="仿宋" w:eastAsia="仿宋" w:cs="仿宋"/>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jc w:val="both"/>
        <w:textAlignment w:val="auto"/>
        <w:outlineLvl w:val="9"/>
        <w:rPr>
          <w:rFonts w:hint="eastAsia" w:ascii="仿宋" w:hAnsi="仿宋" w:eastAsia="仿宋" w:cs="仿宋"/>
          <w:b/>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第八部分  重点项目预算绩效情况说明</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2024年，本部门（单位）项目支出全面实施绩效目标管理，项目总预算</w:t>
      </w:r>
      <w:r>
        <w:rPr>
          <w:rFonts w:hint="eastAsia" w:ascii="仿宋" w:hAnsi="仿宋" w:eastAsia="仿宋" w:cs="仿宋"/>
          <w:bCs/>
          <w:kern w:val="44"/>
          <w:sz w:val="32"/>
          <w:szCs w:val="32"/>
          <w:highlight w:val="none"/>
          <w:u w:val="none"/>
          <w:lang w:val="en-US" w:eastAsia="zh-CN"/>
        </w:rPr>
        <w:t>33</w:t>
      </w:r>
      <w:r>
        <w:rPr>
          <w:rFonts w:hint="eastAsia" w:ascii="仿宋" w:hAnsi="仿宋" w:eastAsia="仿宋" w:cs="仿宋"/>
          <w:sz w:val="32"/>
          <w:szCs w:val="32"/>
          <w:u w:val="none"/>
          <w:lang w:val="en-US" w:eastAsia="zh-CN"/>
        </w:rPr>
        <w:t>万元，</w:t>
      </w:r>
      <w:r>
        <w:rPr>
          <w:rFonts w:hint="eastAsia" w:ascii="仿宋" w:hAnsi="仿宋" w:eastAsia="仿宋" w:cs="仿宋"/>
          <w:bCs/>
          <w:kern w:val="44"/>
          <w:sz w:val="32"/>
          <w:szCs w:val="32"/>
          <w:highlight w:val="none"/>
          <w:u w:val="none"/>
          <w:lang w:val="en-US" w:eastAsia="zh-CN"/>
        </w:rPr>
        <w:t>1</w:t>
      </w:r>
      <w:r>
        <w:rPr>
          <w:rFonts w:hint="eastAsia" w:ascii="仿宋" w:hAnsi="仿宋" w:eastAsia="仿宋" w:cs="仿宋"/>
          <w:sz w:val="32"/>
          <w:szCs w:val="32"/>
          <w:u w:val="none"/>
          <w:lang w:val="en-US" w:eastAsia="zh-CN"/>
        </w:rPr>
        <w:t>个项目，比上年持平。根据以前年度绩效评价结果，优化</w:t>
      </w:r>
      <w:r>
        <w:rPr>
          <w:rFonts w:hint="eastAsia" w:ascii="仿宋" w:hAnsi="仿宋" w:eastAsia="仿宋" w:cs="仿宋"/>
          <w:b/>
          <w:bCs/>
          <w:sz w:val="32"/>
          <w:szCs w:val="32"/>
          <w:u w:val="none"/>
          <w:lang w:val="en-US" w:eastAsia="zh-CN"/>
        </w:rPr>
        <w:t>结核病防治专项</w:t>
      </w:r>
      <w:r>
        <w:rPr>
          <w:rFonts w:hint="eastAsia" w:ascii="仿宋" w:hAnsi="仿宋" w:eastAsia="仿宋" w:cs="仿宋"/>
          <w:sz w:val="32"/>
          <w:szCs w:val="32"/>
          <w:u w:val="none"/>
          <w:lang w:val="en-US" w:eastAsia="zh-CN"/>
        </w:rPr>
        <w:t>等项目支出2024年预算安排，并进一步改进管理、完善政策。重点项目预算绩效具体情况：</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1、结核病防治专项项目。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（1）项目概况：全市结核病人的发现、诊断、报告、登记、治疗和管理,负责全市结核病防治业务技术指导</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（2）项目内容：主要用于1、疑似肺结核病人免费检查 2、疫情追踪 3、涂阳肺结核密切接触者检查 4、肺结核患者随访检查 5、诊疗管理质量考核与评价 6、疫情信息监测与评价 7、耐药结核防治 8、实验室质量控制 9、患者的治疗 10、确诊患者复查 11、健康教育 12、新生入学体检 13、信息化建设</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（3）立项依据：1、鄂疾控发[2023]21号省疾控中心关于印发《湖北省2023年结核病防治工作计划》的通知。</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640" w:firstLineChars="200"/>
        <w:jc w:val="both"/>
        <w:textAlignment w:val="auto"/>
        <w:outlineLvl w:val="9"/>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（4）实施单位：黄石市公共卫生医疗救治中心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（5）项目期：2024年</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（6）年度预算安排：2024年预算安排</w:t>
      </w:r>
      <w:r>
        <w:rPr>
          <w:rFonts w:hint="eastAsia" w:ascii="仿宋" w:hAnsi="仿宋" w:eastAsia="仿宋" w:cs="仿宋"/>
          <w:bCs/>
          <w:kern w:val="44"/>
          <w:sz w:val="32"/>
          <w:szCs w:val="32"/>
          <w:highlight w:val="none"/>
          <w:u w:val="none"/>
          <w:lang w:val="en-US" w:eastAsia="zh-CN"/>
        </w:rPr>
        <w:t>33</w:t>
      </w:r>
      <w:r>
        <w:rPr>
          <w:rFonts w:hint="eastAsia" w:ascii="仿宋" w:hAnsi="仿宋" w:eastAsia="仿宋" w:cs="仿宋"/>
          <w:sz w:val="32"/>
          <w:szCs w:val="32"/>
          <w:u w:val="none"/>
          <w:lang w:val="en-US" w:eastAsia="zh-CN"/>
        </w:rPr>
        <w:t>万元，比上年</w:t>
      </w:r>
      <w:r>
        <w:rPr>
          <w:rFonts w:hint="eastAsia" w:ascii="仿宋" w:hAnsi="仿宋" w:eastAsia="仿宋" w:cs="仿宋"/>
          <w:bCs/>
          <w:kern w:val="44"/>
          <w:sz w:val="32"/>
          <w:szCs w:val="32"/>
          <w:highlight w:val="none"/>
          <w:u w:val="none"/>
          <w:lang w:val="en-US" w:eastAsia="zh-CN"/>
        </w:rPr>
        <w:t>预算持平</w:t>
      </w:r>
      <w:r>
        <w:rPr>
          <w:rFonts w:hint="eastAsia" w:ascii="仿宋" w:hAnsi="仿宋" w:eastAsia="仿宋" w:cs="仿宋"/>
          <w:sz w:val="32"/>
          <w:szCs w:val="32"/>
          <w:u w:val="none"/>
          <w:lang w:val="en-US" w:eastAsia="zh-CN"/>
        </w:rPr>
        <w:t>。其中，</w:t>
      </w:r>
      <w:r>
        <w:rPr>
          <w:rFonts w:hint="eastAsia" w:ascii="仿宋" w:hAnsi="仿宋" w:eastAsia="仿宋" w:cs="仿宋"/>
          <w:bCs/>
          <w:kern w:val="44"/>
          <w:sz w:val="32"/>
          <w:szCs w:val="32"/>
          <w:highlight w:val="none"/>
          <w:u w:val="none"/>
          <w:lang w:val="en-US" w:eastAsia="zh-CN"/>
        </w:rPr>
        <w:t>33</w:t>
      </w:r>
      <w:r>
        <w:rPr>
          <w:rFonts w:hint="eastAsia" w:ascii="仿宋" w:hAnsi="仿宋" w:eastAsia="仿宋" w:cs="仿宋"/>
          <w:sz w:val="32"/>
          <w:szCs w:val="32"/>
          <w:u w:val="none"/>
          <w:lang w:val="en-US" w:eastAsia="zh-CN"/>
        </w:rPr>
        <w:t>万元资金来源为当年一般公共预算财政拨款。</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（7）2024年度项目绩效总目标是：完成任务指标为免费筛查疑似肺结核患者7720人次，发现活动性肺结核病人1252例。</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产出指标：1、全市登记和免费检查疑似肺结核患者任务数7720例；2、全市发现和治疗活动性肺结核患者1252例；3、活动性肺结核病患者治疗成功率达到90%以上，初治涂阳结核病患者治愈率达到85%以上；4、报告肺结核患者和疑似肺结核患者的总体到位率达到95%以上；5、跨区域流动的肺结核患者信息反馈率达到90%，流动人口肺结核患者的治疗管理率达到80%；6、菌阳肺结核患者密切接触者筛查率达到95%;7、艾滋病病毒感染者结核病的筛查率达到90%；8、耐多药可疑者耐药检测筛查率达到95%；9、开展耐多药病人诊治工作覆盖率达到100%以上；10、新确诊的痰阴肺结核病患者痰培养率达到80%以上；11、复治涂阳患者痰培养率达到90%以上；12、初诊疑似患者痰涂片检查率达到90%以上。</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效益指标：1、3.24世界防治结核病日开展全市大型宣传活动，日常在宣传媒体、综合医疗机构、基层医疗机构、公共场所开展常规宣传；2、开展学校、监狱劳教系统等重点场所结核病防治工作，进行入学体检、入监体检和日常常规监测工作；3、对老年人、糖尿病患者和矿工作业者等结核病高危人群实施主动筛查，在全市结核病预防、治疗、控制、管理及防治规划的实施过程中起着举足轻重的作用。</w:t>
      </w:r>
    </w:p>
    <w:p>
      <w:pPr>
        <w:adjustRightInd w:val="0"/>
        <w:snapToGrid w:val="0"/>
        <w:spacing w:line="580" w:lineRule="atLeast"/>
        <w:ind w:firstLine="640" w:firstLineChars="200"/>
        <w:rPr>
          <w:rFonts w:hint="eastAsia" w:ascii="仿宋" w:hAnsi="仿宋" w:eastAsia="仿宋" w:cs="仿宋"/>
          <w:b/>
          <w:bCs/>
          <w:sz w:val="32"/>
          <w:szCs w:val="32"/>
          <w:u w:val="none"/>
          <w:lang w:val="en-US" w:eastAsia="zh-CN"/>
        </w:rPr>
      </w:pPr>
      <w:r>
        <w:rPr>
          <w:rFonts w:hint="eastAsia" w:ascii="仿宋" w:hAnsi="仿宋" w:eastAsia="仿宋" w:cs="仿宋"/>
          <w:sz w:val="32"/>
          <w:szCs w:val="32"/>
          <w:u w:val="none"/>
          <w:lang w:val="en-US" w:eastAsia="zh-CN"/>
        </w:rPr>
        <w:t>满意度指标：门诊和住院患者满意度95以上。</w:t>
      </w:r>
    </w:p>
    <w:p>
      <w:pPr>
        <w:adjustRightInd w:val="0"/>
        <w:snapToGrid w:val="0"/>
        <w:spacing w:line="580" w:lineRule="atLeast"/>
        <w:ind w:firstLine="643" w:firstLineChars="200"/>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第九部分  其他需要说明的情况</w:t>
      </w:r>
    </w:p>
    <w:p>
      <w:pPr>
        <w:pStyle w:val="6"/>
        <w:numPr>
          <w:ilvl w:val="0"/>
          <w:numId w:val="0"/>
        </w:numPr>
        <w:ind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1、对空表的说明</w:t>
      </w:r>
    </w:p>
    <w:p>
      <w:pPr>
        <w:pStyle w:val="6"/>
        <w:numPr>
          <w:ilvl w:val="0"/>
          <w:numId w:val="0"/>
        </w:numPr>
        <w:ind w:firstLine="640"/>
        <w:rPr>
          <w:rFonts w:hint="eastAsia" w:ascii="仿宋" w:hAnsi="仿宋" w:eastAsia="仿宋" w:cs="仿宋"/>
          <w:b w:val="0"/>
          <w:bCs w:val="0"/>
          <w:color w:val="000000"/>
          <w:sz w:val="32"/>
          <w:szCs w:val="32"/>
          <w:highlight w:val="none"/>
          <w:u w:val="none"/>
          <w:lang w:val="en-US" w:eastAsia="zh-CN"/>
        </w:rPr>
      </w:pPr>
      <w:r>
        <w:rPr>
          <w:rFonts w:hint="eastAsia" w:ascii="仿宋" w:hAnsi="仿宋" w:eastAsia="仿宋" w:cs="仿宋"/>
          <w:b w:val="0"/>
          <w:bCs w:val="0"/>
          <w:sz w:val="32"/>
          <w:szCs w:val="32"/>
          <w:highlight w:val="none"/>
          <w:u w:val="none"/>
          <w:lang w:val="en-US" w:eastAsia="zh-CN"/>
        </w:rPr>
        <w:t>（1）2023年本单位预算中没有使用政</w:t>
      </w:r>
      <w:r>
        <w:rPr>
          <w:rFonts w:hint="eastAsia" w:ascii="仿宋" w:hAnsi="仿宋" w:eastAsia="仿宋" w:cs="仿宋"/>
          <w:b w:val="0"/>
          <w:bCs w:val="0"/>
          <w:color w:val="000000"/>
          <w:sz w:val="32"/>
          <w:szCs w:val="32"/>
          <w:highlight w:val="none"/>
          <w:u w:val="none"/>
          <w:lang w:val="en-US" w:eastAsia="zh-CN"/>
        </w:rPr>
        <w:t>府性基金预算拨款安排的支出，故</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政府性基金预算支出表</w:t>
      </w:r>
      <w:r>
        <w:rPr>
          <w:rFonts w:hint="eastAsia" w:ascii="仿宋" w:hAnsi="仿宋" w:eastAsia="仿宋" w:cs="仿宋"/>
          <w:b w:val="0"/>
          <w:bCs w:val="0"/>
          <w:color w:val="000000"/>
          <w:sz w:val="32"/>
          <w:szCs w:val="32"/>
          <w:highlight w:val="none"/>
          <w:u w:val="none"/>
          <w:lang w:val="en-US" w:eastAsia="zh-CN"/>
        </w:rPr>
        <w:t>无数据，</w:t>
      </w:r>
      <w:r>
        <w:rPr>
          <w:rFonts w:hint="eastAsia" w:ascii="仿宋" w:hAnsi="仿宋" w:eastAsia="仿宋" w:cs="仿宋"/>
          <w:b w:val="0"/>
          <w:bCs w:val="0"/>
          <w:sz w:val="32"/>
          <w:szCs w:val="32"/>
          <w:highlight w:val="none"/>
          <w:u w:val="none"/>
          <w:lang w:val="en-US" w:eastAsia="zh-CN"/>
        </w:rPr>
        <w:t>与上年一致</w:t>
      </w:r>
      <w:r>
        <w:rPr>
          <w:rFonts w:hint="eastAsia" w:ascii="仿宋" w:hAnsi="仿宋" w:eastAsia="仿宋" w:cs="仿宋"/>
          <w:b w:val="0"/>
          <w:bCs w:val="0"/>
          <w:color w:val="000000"/>
          <w:sz w:val="32"/>
          <w:szCs w:val="32"/>
          <w:highlight w:val="none"/>
          <w:u w:val="none"/>
          <w:lang w:val="en-US" w:eastAsia="zh-CN"/>
        </w:rPr>
        <w:t>。</w:t>
      </w:r>
    </w:p>
    <w:p>
      <w:pPr>
        <w:pStyle w:val="6"/>
        <w:numPr>
          <w:ilvl w:val="0"/>
          <w:numId w:val="0"/>
        </w:numPr>
        <w:ind w:firstLine="640"/>
        <w:rPr>
          <w:rFonts w:hint="eastAsia" w:ascii="仿宋" w:hAnsi="仿宋" w:eastAsia="仿宋" w:cs="仿宋"/>
          <w:b w:val="0"/>
          <w:bCs w:val="0"/>
          <w:color w:val="000000"/>
          <w:sz w:val="32"/>
          <w:szCs w:val="32"/>
          <w:highlight w:val="none"/>
          <w:u w:val="none"/>
          <w:lang w:val="en-US" w:eastAsia="zh-CN"/>
        </w:rPr>
      </w:pPr>
      <w:bookmarkStart w:id="0" w:name="OLE_LINK1"/>
      <w:r>
        <w:rPr>
          <w:rFonts w:hint="eastAsia" w:ascii="仿宋" w:hAnsi="仿宋" w:eastAsia="仿宋" w:cs="仿宋"/>
          <w:b w:val="0"/>
          <w:bCs w:val="0"/>
          <w:color w:val="000000" w:themeColor="text1"/>
          <w:sz w:val="32"/>
          <w:szCs w:val="32"/>
          <w:highlight w:val="none"/>
          <w:u w:val="none"/>
          <w:lang w:val="en-US" w:eastAsia="zh-CN"/>
          <w14:textFill>
            <w14:solidFill>
              <w14:schemeClr w14:val="tx1"/>
            </w14:solidFill>
          </w14:textFill>
        </w:rPr>
        <w:t>（2）2023年本部门预算中没有使用国有资本经营预算拨款安排的支出，故无此项预算，与上年一致</w:t>
      </w:r>
      <w:bookmarkEnd w:id="0"/>
      <w:r>
        <w:rPr>
          <w:rFonts w:hint="eastAsia" w:ascii="仿宋" w:hAnsi="仿宋" w:eastAsia="仿宋" w:cs="仿宋"/>
          <w:b w:val="0"/>
          <w:bCs w:val="0"/>
          <w:color w:val="000000" w:themeColor="text1"/>
          <w:sz w:val="32"/>
          <w:szCs w:val="32"/>
          <w:highlight w:val="none"/>
          <w:u w:val="none"/>
          <w:lang w:val="en-US" w:eastAsia="zh-CN"/>
          <w14:textFill>
            <w14:solidFill>
              <w14:schemeClr w14:val="tx1"/>
            </w14:solidFill>
          </w14:textFill>
        </w:rPr>
        <w:t>。</w:t>
      </w:r>
    </w:p>
    <w:p>
      <w:pPr>
        <w:pStyle w:val="6"/>
        <w:numPr>
          <w:ilvl w:val="0"/>
          <w:numId w:val="1"/>
        </w:numPr>
        <w:ind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对其他情况的说明</w:t>
      </w:r>
    </w:p>
    <w:p>
      <w:pPr>
        <w:pStyle w:val="6"/>
        <w:numPr>
          <w:ilvl w:val="0"/>
          <w:numId w:val="0"/>
        </w:num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（1）政府债务情况说明</w:t>
      </w:r>
    </w:p>
    <w:p>
      <w:pPr>
        <w:pStyle w:val="6"/>
        <w:numPr>
          <w:ilvl w:val="0"/>
          <w:numId w:val="0"/>
        </w:numPr>
        <w:ind w:firstLine="640"/>
        <w:rPr>
          <w:rFonts w:hint="eastAsia" w:ascii="仿宋" w:hAnsi="仿宋" w:eastAsia="仿宋" w:cs="仿宋"/>
          <w:b/>
          <w:bCs/>
          <w:color w:val="000000"/>
          <w:sz w:val="32"/>
          <w:szCs w:val="32"/>
          <w:highlight w:val="none"/>
          <w:lang w:val="en-US" w:eastAsia="zh-CN"/>
        </w:rPr>
      </w:pPr>
      <w:r>
        <w:rPr>
          <w:rFonts w:hint="eastAsia" w:ascii="仿宋" w:hAnsi="仿宋" w:eastAsia="仿宋" w:cs="仿宋"/>
          <w:b/>
          <w:bCs/>
          <w:color w:val="000000"/>
          <w:sz w:val="32"/>
          <w:szCs w:val="32"/>
          <w:highlight w:val="none"/>
          <w:u w:val="none"/>
          <w:lang w:val="en-US" w:eastAsia="zh-CN"/>
        </w:rPr>
        <w:t>2023年本单位无政府债务，与上年一致。</w:t>
      </w:r>
    </w:p>
    <w:p>
      <w:pPr>
        <w:pStyle w:val="6"/>
        <w:numPr>
          <w:ilvl w:val="0"/>
          <w:numId w:val="0"/>
        </w:numPr>
        <w:ind w:firstLine="640" w:firstLineChars="200"/>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（2）其他项目支出绩效情况</w:t>
      </w:r>
    </w:p>
    <w:p>
      <w:pPr>
        <w:pStyle w:val="6"/>
        <w:numPr>
          <w:ilvl w:val="0"/>
          <w:numId w:val="0"/>
        </w:numPr>
        <w:ind w:firstLine="643" w:firstLineChars="200"/>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本单位无“非重点项目绩效”。</w:t>
      </w:r>
    </w:p>
    <w:p>
      <w:pPr>
        <w:pStyle w:val="6"/>
        <w:numPr>
          <w:ilvl w:val="0"/>
          <w:numId w:val="0"/>
        </w:numPr>
        <w:ind w:firstLine="640" w:firstLineChars="200"/>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（3）预算公开管理文件</w:t>
      </w:r>
    </w:p>
    <w:p>
      <w:pPr>
        <w:keepNext w:val="0"/>
        <w:keepLines w:val="0"/>
        <w:pageBreakBefore w:val="0"/>
        <w:widowControl w:val="0"/>
        <w:kinsoku/>
        <w:wordWrap/>
        <w:overflowPunct/>
        <w:topLinePunct w:val="0"/>
        <w:autoSpaceDE/>
        <w:autoSpaceDN/>
        <w:bidi w:val="0"/>
        <w:spacing w:line="480" w:lineRule="exact"/>
        <w:ind w:left="0" w:leftChars="0" w:right="0" w:rightChars="0" w:firstLine="640"/>
        <w:jc w:val="both"/>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《黄石市公共卫生医疗救治中心财务管理制度》</w:t>
      </w:r>
    </w:p>
    <w:p>
      <w:pPr>
        <w:pStyle w:val="6"/>
        <w:rPr>
          <w:rFonts w:hint="eastAsia" w:ascii="仿宋" w:hAnsi="仿宋" w:eastAsia="仿宋" w:cs="仿宋"/>
          <w:sz w:val="32"/>
          <w:szCs w:val="32"/>
          <w:lang w:val="en-US" w:eastAsia="zh-CN"/>
        </w:rPr>
      </w:pPr>
      <w:r>
        <w:rPr>
          <w:rFonts w:hint="eastAsia" w:ascii="仿宋" w:hAnsi="仿宋" w:eastAsia="仿宋" w:cs="仿宋"/>
          <w:b/>
          <w:bCs/>
          <w:sz w:val="32"/>
          <w:szCs w:val="32"/>
          <w:u w:val="none"/>
          <w:lang w:val="en-US" w:eastAsia="zh-CN"/>
        </w:rPr>
        <w:t>第十部分  专业名词解释</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ascii="仿宋" w:hAnsi="仿宋" w:eastAsia="仿宋" w:cs="仿宋"/>
          <w:lang w:val="en-US" w:eastAsia="zh-CN"/>
        </w:rPr>
      </w:pPr>
      <w:r>
        <w:rPr>
          <w:rFonts w:hint="eastAsia" w:ascii="仿宋" w:hAnsi="仿宋" w:eastAsia="仿宋" w:cs="仿宋"/>
          <w:lang w:val="en-US" w:eastAsia="zh-CN"/>
        </w:rPr>
        <w:t>（一）机关运行经费：指为保障单位运行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ascii="仿宋" w:hAnsi="仿宋" w:eastAsia="仿宋" w:cs="仿宋"/>
          <w:lang w:val="en-US" w:eastAsia="zh-CN"/>
        </w:rPr>
      </w:pPr>
      <w:r>
        <w:rPr>
          <w:rFonts w:hint="eastAsia" w:ascii="仿宋" w:hAnsi="仿宋" w:eastAsia="仿宋" w:cs="仿宋"/>
          <w:lang w:val="en-US" w:eastAsia="zh-CN"/>
        </w:rPr>
        <w:t>（二）“三公”经费：指使用一般公共预算财政拨款安排的因公出国(境)费、 公务用车购置及运行维护费和公务接待费。其中， 因公出国(境)费用反映单位公务出国(境)的国际旅费、国外城市间交通费、住宿费、伙食费、培训费、公杂费等支出；公务用车购置及运行维护费反映单位公务用车车辆购置支出(含车辆购置税、牌照费)、燃料费、维修费、过桥过路费、保险费、安全奖励费用等支出；公务接待费反映单位按规定开支的各类公务接待(含外宾接待)费用。</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ascii="仿宋" w:hAnsi="仿宋" w:eastAsia="仿宋" w:cs="仿宋"/>
          <w:lang w:val="en-US" w:eastAsia="zh-CN"/>
        </w:rPr>
      </w:pPr>
      <w:r>
        <w:rPr>
          <w:rFonts w:hint="eastAsia" w:ascii="仿宋" w:hAnsi="仿宋" w:eastAsia="仿宋" w:cs="仿宋"/>
          <w:lang w:val="en-US" w:eastAsia="zh-CN"/>
        </w:rPr>
        <w:t>（三）财政拨款(补助)收入：指从同级财政部门取得的财政预算资金。</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ascii="仿宋" w:hAnsi="仿宋" w:eastAsia="仿宋" w:cs="仿宋"/>
          <w:lang w:val="en-US" w:eastAsia="zh-CN"/>
        </w:rPr>
      </w:pPr>
      <w:r>
        <w:rPr>
          <w:rFonts w:hint="eastAsia" w:ascii="仿宋" w:hAnsi="仿宋" w:eastAsia="仿宋" w:cs="仿宋"/>
          <w:lang w:val="en-US" w:eastAsia="zh-CN"/>
        </w:rPr>
        <w:t>（四）其他收入：指除上述“财政拨款收入”以外任务相应安排的资金</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ascii="仿宋" w:hAnsi="仿宋" w:eastAsia="仿宋" w:cs="仿宋"/>
          <w:lang w:val="en-US" w:eastAsia="zh-CN"/>
        </w:rPr>
      </w:pPr>
      <w:r>
        <w:rPr>
          <w:rFonts w:hint="eastAsia" w:ascii="仿宋" w:hAnsi="仿宋" w:eastAsia="仿宋" w:cs="仿宋"/>
          <w:lang w:val="en-US" w:eastAsia="zh-CN"/>
        </w:rPr>
        <w:t>（五）基本支出：指为保障机构正常运转、完成日常工作任务而发生的人员支出和公用支出。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ascii="仿宋" w:hAnsi="仿宋" w:eastAsia="仿宋" w:cs="仿宋"/>
          <w:lang w:val="en-US" w:eastAsia="zh-CN"/>
        </w:rPr>
      </w:pPr>
      <w:r>
        <w:rPr>
          <w:rFonts w:hint="eastAsia" w:ascii="仿宋" w:hAnsi="仿宋" w:eastAsia="仿宋" w:cs="仿宋"/>
          <w:lang w:val="en-US" w:eastAsia="zh-CN"/>
        </w:rPr>
        <w:t>（六）项目支出：指在基本支出之外为完成特定行政任务和事业发展目标所发生的支出。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ascii="仿宋" w:hAnsi="仿宋" w:eastAsia="仿宋" w:cs="仿宋"/>
          <w:lang w:val="en-US" w:eastAsia="zh-CN"/>
        </w:rPr>
      </w:pPr>
      <w:r>
        <w:rPr>
          <w:rFonts w:hint="eastAsia" w:ascii="仿宋" w:hAnsi="仿宋" w:eastAsia="仿宋" w:cs="仿宋"/>
          <w:lang w:val="en-US" w:eastAsia="zh-CN"/>
        </w:rPr>
        <w:t>（七）政府采购 ： 是指各级国家机关、事业单位和团体组织，使用财政性资金采购依法制定的集中采购目录以内的或者采购限额标准以上的货物、工程和服务的行为。政府采购不仅是指具体的采购过程，而且是采购政策、采购程序、采购过程及采购管理的总称，是一种对公共采购管理的制度，是一种政府行为。</w:t>
      </w:r>
    </w:p>
    <w:p>
      <w:pPr>
        <w:keepNext w:val="0"/>
        <w:keepLines w:val="0"/>
        <w:pageBreakBefore w:val="0"/>
        <w:widowControl w:val="0"/>
        <w:kinsoku/>
        <w:wordWrap/>
        <w:overflowPunct/>
        <w:topLinePunct w:val="0"/>
        <w:autoSpaceDE/>
        <w:autoSpaceDN/>
        <w:bidi w:val="0"/>
        <w:adjustRightInd w:val="0"/>
        <w:snapToGrid w:val="0"/>
        <w:spacing w:line="380" w:lineRule="atLeast"/>
        <w:ind w:right="0" w:rightChars="0"/>
        <w:jc w:val="both"/>
        <w:textAlignment w:val="auto"/>
        <w:outlineLvl w:val="9"/>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val="0"/>
        <w:snapToGrid w:val="0"/>
        <w:spacing w:line="380" w:lineRule="atLeast"/>
        <w:ind w:right="0" w:rightChars="0"/>
        <w:jc w:val="both"/>
        <w:textAlignment w:val="auto"/>
        <w:outlineLvl w:val="9"/>
        <w:rPr>
          <w:rFonts w:hint="eastAsia" w:ascii="仿宋" w:hAnsi="仿宋" w:eastAsia="仿宋" w:cs="仿宋"/>
          <w:lang w:val="en-US" w:eastAsia="zh-CN"/>
        </w:rPr>
      </w:pPr>
    </w:p>
    <w:p>
      <w:pPr>
        <w:keepNext w:val="0"/>
        <w:keepLines w:val="0"/>
        <w:pageBreakBefore w:val="0"/>
        <w:widowControl w:val="0"/>
        <w:numPr>
          <w:ilvl w:val="0"/>
          <w:numId w:val="2"/>
        </w:numPr>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 xml:space="preserve"> 2024部门预算表</w:t>
      </w:r>
    </w:p>
    <w:p>
      <w:pPr>
        <w:keepNext w:val="0"/>
        <w:keepLines w:val="0"/>
        <w:pageBreakBefore w:val="0"/>
        <w:widowControl w:val="0"/>
        <w:numPr>
          <w:numId w:val="0"/>
        </w:numPr>
        <w:kinsoku/>
        <w:wordWrap/>
        <w:overflowPunct/>
        <w:topLinePunct w:val="0"/>
        <w:autoSpaceDE/>
        <w:autoSpaceDN/>
        <w:bidi w:val="0"/>
        <w:adjustRightInd w:val="0"/>
        <w:snapToGrid w:val="0"/>
        <w:spacing w:line="460" w:lineRule="atLeast"/>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drawing>
          <wp:inline distT="0" distB="0" distL="114300" distR="114300">
            <wp:extent cx="5270500" cy="5610225"/>
            <wp:effectExtent l="0" t="0" r="6350" b="9525"/>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5"/>
                    <a:stretch>
                      <a:fillRect/>
                    </a:stretch>
                  </pic:blipFill>
                  <pic:spPr>
                    <a:xfrm>
                      <a:off x="0" y="0"/>
                      <a:ext cx="5270500" cy="5610225"/>
                    </a:xfrm>
                    <a:prstGeom prst="rect">
                      <a:avLst/>
                    </a:prstGeom>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val="0"/>
        <w:snapToGrid w:val="0"/>
        <w:spacing w:line="460" w:lineRule="atLeast"/>
        <w:jc w:val="both"/>
        <w:textAlignment w:val="auto"/>
        <w:rPr>
          <w:rFonts w:hint="eastAsia" w:ascii="仿宋" w:hAnsi="仿宋" w:eastAsia="仿宋" w:cs="仿宋"/>
          <w:b/>
          <w:bCs/>
          <w:sz w:val="32"/>
          <w:szCs w:val="32"/>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spacing w:line="460" w:lineRule="atLeast"/>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drawing>
          <wp:inline distT="0" distB="0" distL="114300" distR="114300">
            <wp:extent cx="5267960" cy="833120"/>
            <wp:effectExtent l="0" t="0" r="8890" b="5080"/>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6"/>
                    <a:stretch>
                      <a:fillRect/>
                    </a:stretch>
                  </pic:blipFill>
                  <pic:spPr>
                    <a:xfrm>
                      <a:off x="0" y="0"/>
                      <a:ext cx="5267960" cy="833120"/>
                    </a:xfrm>
                    <a:prstGeom prst="rect">
                      <a:avLst/>
                    </a:prstGeom>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val="0"/>
        <w:snapToGrid w:val="0"/>
        <w:spacing w:line="460" w:lineRule="atLeast"/>
        <w:jc w:val="both"/>
        <w:textAlignment w:val="auto"/>
        <w:rPr>
          <w:rFonts w:hint="eastAsia" w:ascii="仿宋" w:hAnsi="仿宋" w:eastAsia="仿宋" w:cs="仿宋"/>
          <w:b/>
          <w:bCs/>
          <w:sz w:val="32"/>
          <w:szCs w:val="32"/>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spacing w:line="460" w:lineRule="atLeast"/>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drawing>
          <wp:inline distT="0" distB="0" distL="114300" distR="114300">
            <wp:extent cx="5270500" cy="1184275"/>
            <wp:effectExtent l="0" t="0" r="6350" b="15875"/>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pic:cNvPicPr>
                  </pic:nvPicPr>
                  <pic:blipFill>
                    <a:blip r:embed="rId7"/>
                    <a:stretch>
                      <a:fillRect/>
                    </a:stretch>
                  </pic:blipFill>
                  <pic:spPr>
                    <a:xfrm>
                      <a:off x="0" y="0"/>
                      <a:ext cx="5270500" cy="1184275"/>
                    </a:xfrm>
                    <a:prstGeom prst="rect">
                      <a:avLst/>
                    </a:prstGeom>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val="0"/>
        <w:snapToGrid w:val="0"/>
        <w:spacing w:line="460" w:lineRule="atLeast"/>
        <w:jc w:val="both"/>
        <w:textAlignment w:val="auto"/>
        <w:rPr>
          <w:rFonts w:hint="eastAsia" w:ascii="仿宋" w:hAnsi="仿宋" w:eastAsia="仿宋" w:cs="仿宋"/>
          <w:b/>
          <w:bCs/>
          <w:sz w:val="32"/>
          <w:szCs w:val="32"/>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spacing w:line="460" w:lineRule="atLeast"/>
        <w:jc w:val="both"/>
        <w:textAlignment w:val="auto"/>
        <w:rPr>
          <w:rFonts w:hint="eastAsia" w:ascii="仿宋" w:hAnsi="仿宋" w:eastAsia="仿宋" w:cs="仿宋"/>
          <w:b/>
          <w:bCs/>
          <w:sz w:val="32"/>
          <w:szCs w:val="32"/>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spacing w:line="460" w:lineRule="atLeast"/>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drawing>
          <wp:inline distT="0" distB="0" distL="114300" distR="114300">
            <wp:extent cx="5273040" cy="5280025"/>
            <wp:effectExtent l="0" t="0" r="3810" b="15875"/>
            <wp:docPr id="5" name="图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
                    <pic:cNvPicPr>
                      <a:picLocks noChangeAspect="1"/>
                    </pic:cNvPicPr>
                  </pic:nvPicPr>
                  <pic:blipFill>
                    <a:blip r:embed="rId8"/>
                    <a:stretch>
                      <a:fillRect/>
                    </a:stretch>
                  </pic:blipFill>
                  <pic:spPr>
                    <a:xfrm>
                      <a:off x="0" y="0"/>
                      <a:ext cx="5273040" cy="5280025"/>
                    </a:xfrm>
                    <a:prstGeom prst="rect">
                      <a:avLst/>
                    </a:prstGeom>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val="0"/>
        <w:snapToGrid w:val="0"/>
        <w:spacing w:line="460" w:lineRule="atLeast"/>
        <w:jc w:val="both"/>
        <w:textAlignment w:val="auto"/>
        <w:rPr>
          <w:rFonts w:hint="eastAsia" w:ascii="仿宋" w:hAnsi="仿宋" w:eastAsia="仿宋" w:cs="仿宋"/>
          <w:b/>
          <w:bCs/>
          <w:sz w:val="32"/>
          <w:szCs w:val="32"/>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spacing w:line="460" w:lineRule="atLeast"/>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drawing>
          <wp:inline distT="0" distB="0" distL="114300" distR="114300">
            <wp:extent cx="5272405" cy="1393190"/>
            <wp:effectExtent l="0" t="0" r="4445" b="16510"/>
            <wp:docPr id="6" name="图片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
                    <pic:cNvPicPr>
                      <a:picLocks noChangeAspect="1"/>
                    </pic:cNvPicPr>
                  </pic:nvPicPr>
                  <pic:blipFill>
                    <a:blip r:embed="rId9"/>
                    <a:stretch>
                      <a:fillRect/>
                    </a:stretch>
                  </pic:blipFill>
                  <pic:spPr>
                    <a:xfrm>
                      <a:off x="0" y="0"/>
                      <a:ext cx="5272405" cy="1393190"/>
                    </a:xfrm>
                    <a:prstGeom prst="rect">
                      <a:avLst/>
                    </a:prstGeom>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val="0"/>
        <w:snapToGrid w:val="0"/>
        <w:spacing w:line="460" w:lineRule="atLeast"/>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drawing>
          <wp:inline distT="0" distB="0" distL="114300" distR="114300">
            <wp:extent cx="5271135" cy="4601210"/>
            <wp:effectExtent l="0" t="0" r="5715" b="8890"/>
            <wp:docPr id="7" name="图片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
                    <pic:cNvPicPr>
                      <a:picLocks noChangeAspect="1"/>
                    </pic:cNvPicPr>
                  </pic:nvPicPr>
                  <pic:blipFill>
                    <a:blip r:embed="rId10"/>
                    <a:stretch>
                      <a:fillRect/>
                    </a:stretch>
                  </pic:blipFill>
                  <pic:spPr>
                    <a:xfrm>
                      <a:off x="0" y="0"/>
                      <a:ext cx="5271135" cy="4601210"/>
                    </a:xfrm>
                    <a:prstGeom prst="rect">
                      <a:avLst/>
                    </a:prstGeom>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val="0"/>
        <w:snapToGrid w:val="0"/>
        <w:spacing w:line="460" w:lineRule="atLeast"/>
        <w:jc w:val="both"/>
        <w:textAlignment w:val="auto"/>
        <w:rPr>
          <w:rFonts w:hint="eastAsia" w:ascii="仿宋" w:hAnsi="仿宋" w:eastAsia="仿宋" w:cs="仿宋"/>
          <w:b/>
          <w:bCs/>
          <w:sz w:val="32"/>
          <w:szCs w:val="32"/>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spacing w:line="460" w:lineRule="atLeast"/>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drawing>
          <wp:inline distT="0" distB="0" distL="114300" distR="114300">
            <wp:extent cx="5272405" cy="1376045"/>
            <wp:effectExtent l="0" t="0" r="4445" b="14605"/>
            <wp:docPr id="8" name="图片 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7"/>
                    <pic:cNvPicPr>
                      <a:picLocks noChangeAspect="1"/>
                    </pic:cNvPicPr>
                  </pic:nvPicPr>
                  <pic:blipFill>
                    <a:blip r:embed="rId11"/>
                    <a:stretch>
                      <a:fillRect/>
                    </a:stretch>
                  </pic:blipFill>
                  <pic:spPr>
                    <a:xfrm>
                      <a:off x="0" y="0"/>
                      <a:ext cx="5272405" cy="1376045"/>
                    </a:xfrm>
                    <a:prstGeom prst="rect">
                      <a:avLst/>
                    </a:prstGeom>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val="0"/>
        <w:snapToGrid w:val="0"/>
        <w:spacing w:line="460" w:lineRule="atLeast"/>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drawing>
          <wp:inline distT="0" distB="0" distL="114300" distR="114300">
            <wp:extent cx="5266055" cy="1640840"/>
            <wp:effectExtent l="0" t="0" r="10795" b="16510"/>
            <wp:docPr id="9" name="图片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8"/>
                    <pic:cNvPicPr>
                      <a:picLocks noChangeAspect="1"/>
                    </pic:cNvPicPr>
                  </pic:nvPicPr>
                  <pic:blipFill>
                    <a:blip r:embed="rId12"/>
                    <a:stretch>
                      <a:fillRect/>
                    </a:stretch>
                  </pic:blipFill>
                  <pic:spPr>
                    <a:xfrm>
                      <a:off x="0" y="0"/>
                      <a:ext cx="5266055" cy="1640840"/>
                    </a:xfrm>
                    <a:prstGeom prst="rect">
                      <a:avLst/>
                    </a:prstGeom>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val="0"/>
        <w:snapToGrid w:val="0"/>
        <w:spacing w:line="460" w:lineRule="atLeast"/>
        <w:jc w:val="both"/>
        <w:textAlignment w:val="auto"/>
        <w:rPr>
          <w:rFonts w:hint="eastAsia" w:ascii="仿宋" w:hAnsi="仿宋" w:eastAsia="仿宋" w:cs="仿宋"/>
          <w:b/>
          <w:bCs/>
          <w:sz w:val="32"/>
          <w:szCs w:val="32"/>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spacing w:line="460" w:lineRule="atLeast"/>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drawing>
          <wp:inline distT="0" distB="0" distL="114300" distR="114300">
            <wp:extent cx="5269230" cy="1045210"/>
            <wp:effectExtent l="0" t="0" r="7620" b="2540"/>
            <wp:docPr id="10" name="图片 10"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9"/>
                    <pic:cNvPicPr>
                      <a:picLocks noChangeAspect="1"/>
                    </pic:cNvPicPr>
                  </pic:nvPicPr>
                  <pic:blipFill>
                    <a:blip r:embed="rId13"/>
                    <a:stretch>
                      <a:fillRect/>
                    </a:stretch>
                  </pic:blipFill>
                  <pic:spPr>
                    <a:xfrm>
                      <a:off x="0" y="0"/>
                      <a:ext cx="5269230" cy="1045210"/>
                    </a:xfrm>
                    <a:prstGeom prst="rect">
                      <a:avLst/>
                    </a:prstGeom>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val="0"/>
        <w:snapToGrid w:val="0"/>
        <w:spacing w:line="460" w:lineRule="atLeast"/>
        <w:jc w:val="both"/>
        <w:textAlignment w:val="auto"/>
        <w:rPr>
          <w:rFonts w:hint="eastAsia" w:ascii="仿宋" w:hAnsi="仿宋" w:eastAsia="仿宋" w:cs="仿宋"/>
          <w:b/>
          <w:bCs/>
          <w:sz w:val="32"/>
          <w:szCs w:val="32"/>
          <w:u w:val="none"/>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spacing w:line="460" w:lineRule="atLeast"/>
        <w:jc w:val="both"/>
        <w:textAlignment w:val="auto"/>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drawing>
          <wp:inline distT="0" distB="0" distL="114300" distR="114300">
            <wp:extent cx="5269865" cy="1440180"/>
            <wp:effectExtent l="0" t="0" r="6985" b="7620"/>
            <wp:docPr id="11" name="图片 1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0"/>
                    <pic:cNvPicPr>
                      <a:picLocks noChangeAspect="1"/>
                    </pic:cNvPicPr>
                  </pic:nvPicPr>
                  <pic:blipFill>
                    <a:blip r:embed="rId14"/>
                    <a:stretch>
                      <a:fillRect/>
                    </a:stretch>
                  </pic:blipFill>
                  <pic:spPr>
                    <a:xfrm>
                      <a:off x="0" y="0"/>
                      <a:ext cx="5269865" cy="1440180"/>
                    </a:xfrm>
                    <a:prstGeom prst="rect">
                      <a:avLst/>
                    </a:prstGeom>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val="0"/>
        <w:snapToGrid w:val="0"/>
        <w:spacing w:line="460" w:lineRule="atLeast"/>
        <w:jc w:val="both"/>
        <w:textAlignment w:val="auto"/>
        <w:rPr>
          <w:rFonts w:hint="eastAsia" w:ascii="仿宋" w:hAnsi="仿宋" w:eastAsia="仿宋" w:cs="仿宋"/>
          <w:b/>
          <w:bCs/>
          <w:sz w:val="32"/>
          <w:szCs w:val="32"/>
          <w:u w:val="none"/>
          <w:lang w:val="en-US" w:eastAsia="zh-CN"/>
        </w:rPr>
      </w:pPr>
      <w:bookmarkStart w:id="1" w:name="_GoBack"/>
      <w:bookmarkEnd w:id="1"/>
    </w:p>
    <w:p>
      <w:pPr>
        <w:keepNext w:val="0"/>
        <w:keepLines w:val="0"/>
        <w:pageBreakBefore w:val="0"/>
        <w:widowControl w:val="0"/>
        <w:numPr>
          <w:numId w:val="0"/>
        </w:numPr>
        <w:kinsoku/>
        <w:wordWrap/>
        <w:overflowPunct/>
        <w:topLinePunct w:val="0"/>
        <w:autoSpaceDE/>
        <w:autoSpaceDN/>
        <w:bidi w:val="0"/>
        <w:adjustRightInd w:val="0"/>
        <w:snapToGrid w:val="0"/>
        <w:spacing w:line="460" w:lineRule="atLeast"/>
        <w:jc w:val="both"/>
        <w:textAlignment w:val="auto"/>
        <w:rPr>
          <w:rFonts w:hint="eastAsia" w:ascii="仿宋" w:hAnsi="仿宋" w:eastAsia="仿宋" w:cs="仿宋"/>
          <w:b/>
          <w:bCs/>
          <w:sz w:val="32"/>
          <w:szCs w:val="32"/>
          <w:u w:val="none"/>
          <w:lang w:val="en-US" w:eastAsia="zh-CN"/>
        </w:rPr>
      </w:pPr>
    </w:p>
    <w:p>
      <w:pPr>
        <w:pStyle w:val="6"/>
        <w:keepNext w:val="0"/>
        <w:keepLines w:val="0"/>
        <w:pageBreakBefore w:val="0"/>
        <w:widowControl w:val="0"/>
        <w:numPr>
          <w:ilvl w:val="0"/>
          <w:numId w:val="3"/>
        </w:numPr>
        <w:kinsoku/>
        <w:wordWrap/>
        <w:overflowPunct/>
        <w:topLinePunct w:val="0"/>
        <w:autoSpaceDE/>
        <w:autoSpaceDN/>
        <w:bidi w:val="0"/>
        <w:spacing w:line="460" w:lineRule="atLeast"/>
        <w:ind w:left="0" w:leftChars="0" w:firstLine="640"/>
        <w:jc w:val="both"/>
        <w:textAlignment w:val="auto"/>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 xml:space="preserve"> </w:t>
      </w:r>
      <w:r>
        <w:rPr>
          <w:rFonts w:hint="eastAsia" w:ascii="黑体" w:hAnsi="黑体" w:eastAsia="黑体" w:cs="黑体"/>
          <w:b w:val="0"/>
          <w:bCs w:val="0"/>
          <w:sz w:val="32"/>
          <w:szCs w:val="32"/>
          <w:u w:val="none"/>
          <w:lang w:val="en-US" w:eastAsia="zh-CN"/>
        </w:rPr>
        <w:t>2024</w:t>
      </w:r>
      <w:r>
        <w:rPr>
          <w:rFonts w:hint="eastAsia" w:ascii="黑体" w:hAnsi="黑体" w:eastAsia="黑体" w:cs="黑体"/>
          <w:b/>
          <w:bCs/>
          <w:sz w:val="32"/>
          <w:szCs w:val="32"/>
          <w:u w:val="none"/>
          <w:lang w:val="en-US" w:eastAsia="zh-CN"/>
        </w:rPr>
        <w:t>年项目支出绩效目标批复表</w:t>
      </w:r>
    </w:p>
    <w:p>
      <w:pPr>
        <w:pStyle w:val="6"/>
        <w:keepNext w:val="0"/>
        <w:keepLines w:val="0"/>
        <w:pageBreakBefore w:val="0"/>
        <w:widowControl w:val="0"/>
        <w:numPr>
          <w:ilvl w:val="0"/>
          <w:numId w:val="0"/>
        </w:numPr>
        <w:kinsoku/>
        <w:wordWrap/>
        <w:overflowPunct/>
        <w:topLinePunct w:val="0"/>
        <w:autoSpaceDE/>
        <w:autoSpaceDN/>
        <w:bidi w:val="0"/>
        <w:spacing w:line="460" w:lineRule="atLeast"/>
        <w:ind w:left="640" w:leftChars="0"/>
        <w:jc w:val="both"/>
        <w:textAlignment w:val="auto"/>
        <w:rPr>
          <w:rFonts w:hint="eastAsia" w:ascii="黑体" w:hAnsi="黑体" w:eastAsia="黑体" w:cs="黑体"/>
          <w:b/>
          <w:bCs/>
          <w:sz w:val="32"/>
          <w:szCs w:val="32"/>
          <w:u w:val="none"/>
          <w:lang w:val="en-US" w:eastAsia="zh-CN"/>
        </w:rPr>
      </w:pPr>
    </w:p>
    <w:tbl>
      <w:tblPr>
        <w:tblStyle w:val="3"/>
        <w:tblW w:w="93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8"/>
        <w:gridCol w:w="1068"/>
        <w:gridCol w:w="1305"/>
        <w:gridCol w:w="2055"/>
        <w:gridCol w:w="1695"/>
        <w:gridCol w:w="1515"/>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381"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381"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381" w:type="dxa"/>
            <w:gridSpan w:val="7"/>
            <w:tcBorders>
              <w:top w:val="nil"/>
              <w:left w:val="nil"/>
              <w:bottom w:val="single" w:color="000000" w:sz="4" w:space="0"/>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结核病防治专项</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项目负责人</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项目金额</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其中：当年市级财政资金</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项目主管部门</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黄石市卫生健康委员会</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黄石市公共卫生医疗救治中心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项目属性</w:t>
            </w:r>
          </w:p>
        </w:tc>
        <w:tc>
          <w:tcPr>
            <w:tcW w:w="336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持续性项目■</w:t>
            </w:r>
            <w:r>
              <w:rPr>
                <w:rStyle w:val="7"/>
                <w:lang w:val="en-US" w:eastAsia="zh-CN" w:bidi="ar"/>
              </w:rPr>
              <w:t xml:space="preserve">    新增性项目口</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项目期</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0" w:hRule="atLeast"/>
        </w:trPr>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年度绩效目标    （文字）</w:t>
            </w:r>
          </w:p>
        </w:tc>
        <w:tc>
          <w:tcPr>
            <w:tcW w:w="77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全市登记和免费检查疑似肺结核患者任务数7720例；2、全市发现和治疗活动性肺结核患1252例；3、活动性肺结核病患者治疗成功率达到90%以上，初治涂阳结核病患者治愈率达到85%以上；4、报告肺结核患者和疑似肺结核患者的总体到位率达到95%以上；5、跨区域流动的肺结核患者信息反馈率达到90%，流动人口肺结核患者的治疗管理率达到80%；6、菌阳肺结核患者密切接触者筛查率达到95%;7、艾滋病病毒感染者结核病的筛查率达到90%；8、耐多药可疑者耐药检测筛查率达到95%；9、开展耐多药病人诊治工作覆盖率达到100%以上；10、新确诊的痰阴肺结核病患者痰培养率达到80%以上；11、复治涂阳患者痰培养率达到90%以上；12、初诊疑似患者痰涂片检查率达到90%以上。13、全年对所辖大冶市、阳新县督导检查至少4次；14、3.24世界防治结核病日开展全市大型宣传活动，日常在宣传媒体、综合医疗机构、基层医疗机构、公共场所开展常规宣传；15、开展学校、监狱劳教系统等重点场所结核病防治工作，进行入学体检、入监体检和日常常规监测工作；16、对老年人、糖尿病患者和矿工作业者等结核病高危人群实施主动筛查；17、对耐多药、TB/HIV、流动人口结核病等“三大挑战”积极采取防治措施；18、举办全市结核病防治工作培训班至少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3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2023年实际实现值</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预期2024年实现值</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全市登记和免费检查疑似肺结核患者任务数</w:t>
            </w:r>
          </w:p>
        </w:tc>
        <w:tc>
          <w:tcPr>
            <w:tcW w:w="169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7720例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全市发现和治疗活动性肺结核患者数</w:t>
            </w:r>
          </w:p>
        </w:tc>
        <w:tc>
          <w:tcPr>
            <w:tcW w:w="169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1252例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活动性肺结核病患者治疗成功率</w:t>
            </w:r>
          </w:p>
        </w:tc>
        <w:tc>
          <w:tcPr>
            <w:tcW w:w="169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90%以上</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初治涂阳结核病患者治愈率</w:t>
            </w:r>
          </w:p>
        </w:tc>
        <w:tc>
          <w:tcPr>
            <w:tcW w:w="169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85%以上</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报告肺结核患者和疑似肺结核患者的总体到位率</w:t>
            </w:r>
          </w:p>
        </w:tc>
        <w:tc>
          <w:tcPr>
            <w:tcW w:w="169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95%以上</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病原学阳性肺结核患者耐药筛查率</w:t>
            </w:r>
          </w:p>
        </w:tc>
        <w:tc>
          <w:tcPr>
            <w:tcW w:w="169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90%以上</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耐多药肺结核高危人群耐药筛查率</w:t>
            </w:r>
          </w:p>
        </w:tc>
        <w:tc>
          <w:tcPr>
            <w:tcW w:w="169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80%以上</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病原学阳性肺结核患者密切接触者筛查率</w:t>
            </w:r>
          </w:p>
        </w:tc>
        <w:tc>
          <w:tcPr>
            <w:tcW w:w="169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95%以上</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初诊患者查痰率</w:t>
            </w:r>
          </w:p>
        </w:tc>
        <w:tc>
          <w:tcPr>
            <w:tcW w:w="169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90%以上</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新确诊的活动性肺结核患者痰培养率</w:t>
            </w:r>
          </w:p>
        </w:tc>
        <w:tc>
          <w:tcPr>
            <w:tcW w:w="169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80%以上</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患者规则服药率</w:t>
            </w:r>
          </w:p>
        </w:tc>
        <w:tc>
          <w:tcPr>
            <w:tcW w:w="169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90%以上</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患者规范管理率</w:t>
            </w:r>
          </w:p>
        </w:tc>
        <w:tc>
          <w:tcPr>
            <w:tcW w:w="169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90%以上</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05"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169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06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06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1、3.24世界防治结核病日开展全市大型宣传活动，日常在宣传媒体、综合医疗机构、基层医疗机构、公共场所开展常规宣传；</w:t>
            </w:r>
          </w:p>
        </w:tc>
        <w:tc>
          <w:tcPr>
            <w:tcW w:w="169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效果显著</w:t>
            </w:r>
          </w:p>
        </w:tc>
        <w:tc>
          <w:tcPr>
            <w:tcW w:w="121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068" w:type="dxa"/>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开展学校、监狱劳教系统等重点场所结核病防治工作，进行入学体检、入监体检和日常常规监测工作；</w:t>
            </w:r>
          </w:p>
        </w:tc>
        <w:tc>
          <w:tcPr>
            <w:tcW w:w="169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效果显著</w:t>
            </w:r>
          </w:p>
        </w:tc>
        <w:tc>
          <w:tcPr>
            <w:tcW w:w="121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068" w:type="dxa"/>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对老年人、糖尿病患者和矿工作业者等结核病高危人群实施主动筛查，在全市结核病预防、治疗、控制、管理及防治规划的实施过程中起着举足轻重的作用</w:t>
            </w:r>
          </w:p>
        </w:tc>
        <w:tc>
          <w:tcPr>
            <w:tcW w:w="169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效果显著</w:t>
            </w:r>
          </w:p>
        </w:tc>
        <w:tc>
          <w:tcPr>
            <w:tcW w:w="121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0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门诊和住院患者满意度</w:t>
            </w:r>
          </w:p>
        </w:tc>
        <w:tc>
          <w:tcPr>
            <w:tcW w:w="169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95%以上</w:t>
            </w:r>
          </w:p>
        </w:tc>
        <w:tc>
          <w:tcPr>
            <w:tcW w:w="121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49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财政资金管理科室（盖章）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年    月     日</w:t>
            </w:r>
          </w:p>
        </w:tc>
        <w:tc>
          <w:tcPr>
            <w:tcW w:w="4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财政绩效管理科室（盖章）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jc w:val="both"/>
        <w:textAlignment w:val="auto"/>
        <w:rPr>
          <w:rFonts w:hint="eastAsia" w:ascii="仿宋" w:hAnsi="仿宋" w:eastAsia="仿宋" w:cs="仿宋"/>
          <w:b/>
          <w:bCs/>
          <w:color w:val="000000"/>
          <w:sz w:val="36"/>
          <w:szCs w:val="36"/>
          <w:highlight w:val="none"/>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C03348"/>
    <w:multiLevelType w:val="singleLevel"/>
    <w:tmpl w:val="ADC03348"/>
    <w:lvl w:ilvl="0" w:tentative="0">
      <w:start w:val="11"/>
      <w:numFmt w:val="chineseCounting"/>
      <w:suff w:val="space"/>
      <w:lvlText w:val="第%1部分"/>
      <w:lvlJc w:val="left"/>
      <w:rPr>
        <w:rFonts w:hint="eastAsia"/>
      </w:rPr>
    </w:lvl>
  </w:abstractNum>
  <w:abstractNum w:abstractNumId="1">
    <w:nsid w:val="2A98009B"/>
    <w:multiLevelType w:val="singleLevel"/>
    <w:tmpl w:val="2A98009B"/>
    <w:lvl w:ilvl="0" w:tentative="0">
      <w:start w:val="12"/>
      <w:numFmt w:val="chineseCounting"/>
      <w:suff w:val="space"/>
      <w:lvlText w:val="第%1部分"/>
      <w:lvlJc w:val="left"/>
      <w:rPr>
        <w:rFonts w:hint="eastAsia"/>
      </w:rPr>
    </w:lvl>
  </w:abstractNum>
  <w:abstractNum w:abstractNumId="2">
    <w:nsid w:val="73B24783"/>
    <w:multiLevelType w:val="singleLevel"/>
    <w:tmpl w:val="73B24783"/>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lZDNjNTZiMjVmYzBhZTE5MjI2NjlmYzc2NWJmYjAifQ=="/>
  </w:docVars>
  <w:rsids>
    <w:rsidRoot w:val="34FA15B3"/>
    <w:rsid w:val="000C024B"/>
    <w:rsid w:val="000E0EEB"/>
    <w:rsid w:val="00434E6A"/>
    <w:rsid w:val="00813870"/>
    <w:rsid w:val="008C76B5"/>
    <w:rsid w:val="00C55CF3"/>
    <w:rsid w:val="00C84172"/>
    <w:rsid w:val="0101192C"/>
    <w:rsid w:val="01381AFE"/>
    <w:rsid w:val="013A5933"/>
    <w:rsid w:val="01572697"/>
    <w:rsid w:val="01601AE1"/>
    <w:rsid w:val="01735F55"/>
    <w:rsid w:val="018E67A5"/>
    <w:rsid w:val="01B9385C"/>
    <w:rsid w:val="01DA0B02"/>
    <w:rsid w:val="02064641"/>
    <w:rsid w:val="02242E8E"/>
    <w:rsid w:val="02371E69"/>
    <w:rsid w:val="02493090"/>
    <w:rsid w:val="02C80BBA"/>
    <w:rsid w:val="02CD601D"/>
    <w:rsid w:val="02E35179"/>
    <w:rsid w:val="02F144FA"/>
    <w:rsid w:val="030B07B1"/>
    <w:rsid w:val="038622C3"/>
    <w:rsid w:val="03905F64"/>
    <w:rsid w:val="041E7FB2"/>
    <w:rsid w:val="04504BAA"/>
    <w:rsid w:val="04673CA2"/>
    <w:rsid w:val="04864C3A"/>
    <w:rsid w:val="04D71BF2"/>
    <w:rsid w:val="051C72E3"/>
    <w:rsid w:val="05233E6C"/>
    <w:rsid w:val="05A143CE"/>
    <w:rsid w:val="05CF2FC7"/>
    <w:rsid w:val="05DE188C"/>
    <w:rsid w:val="063D4707"/>
    <w:rsid w:val="06986594"/>
    <w:rsid w:val="06F16DB8"/>
    <w:rsid w:val="06FD1F85"/>
    <w:rsid w:val="070B10A0"/>
    <w:rsid w:val="07375BAD"/>
    <w:rsid w:val="07403656"/>
    <w:rsid w:val="074D22E3"/>
    <w:rsid w:val="0772396F"/>
    <w:rsid w:val="07D53739"/>
    <w:rsid w:val="07F972BF"/>
    <w:rsid w:val="08365FCE"/>
    <w:rsid w:val="085E58E2"/>
    <w:rsid w:val="08634DDA"/>
    <w:rsid w:val="08AC6127"/>
    <w:rsid w:val="08D17AFE"/>
    <w:rsid w:val="08DB07BA"/>
    <w:rsid w:val="08F46A11"/>
    <w:rsid w:val="092100EF"/>
    <w:rsid w:val="093107FD"/>
    <w:rsid w:val="093B57D2"/>
    <w:rsid w:val="09604D1B"/>
    <w:rsid w:val="097924AD"/>
    <w:rsid w:val="09B5523A"/>
    <w:rsid w:val="09D41DD9"/>
    <w:rsid w:val="09D81C01"/>
    <w:rsid w:val="0A04185D"/>
    <w:rsid w:val="0A5C6EE6"/>
    <w:rsid w:val="0A5F47CE"/>
    <w:rsid w:val="0AAF7387"/>
    <w:rsid w:val="0ABF0394"/>
    <w:rsid w:val="0B254B5F"/>
    <w:rsid w:val="0B6952CF"/>
    <w:rsid w:val="0B7F5D75"/>
    <w:rsid w:val="0BE5185D"/>
    <w:rsid w:val="0BFC0BE5"/>
    <w:rsid w:val="0C135BA9"/>
    <w:rsid w:val="0C2548EB"/>
    <w:rsid w:val="0C294516"/>
    <w:rsid w:val="0C5B4D40"/>
    <w:rsid w:val="0CBE7153"/>
    <w:rsid w:val="0D1B76B6"/>
    <w:rsid w:val="0D301A6D"/>
    <w:rsid w:val="0D3F617A"/>
    <w:rsid w:val="0D4B07BB"/>
    <w:rsid w:val="0DBB252E"/>
    <w:rsid w:val="0E1640D0"/>
    <w:rsid w:val="0E471764"/>
    <w:rsid w:val="0E537724"/>
    <w:rsid w:val="0E941B37"/>
    <w:rsid w:val="0F05604C"/>
    <w:rsid w:val="0F0658C5"/>
    <w:rsid w:val="0F0C1EB7"/>
    <w:rsid w:val="0F870803"/>
    <w:rsid w:val="0FE057B8"/>
    <w:rsid w:val="1002150B"/>
    <w:rsid w:val="101F063E"/>
    <w:rsid w:val="10846386"/>
    <w:rsid w:val="10910DE3"/>
    <w:rsid w:val="10A06986"/>
    <w:rsid w:val="10A81F64"/>
    <w:rsid w:val="10EC17B7"/>
    <w:rsid w:val="112F47A9"/>
    <w:rsid w:val="11345598"/>
    <w:rsid w:val="114A2981"/>
    <w:rsid w:val="11812847"/>
    <w:rsid w:val="11852982"/>
    <w:rsid w:val="118916FB"/>
    <w:rsid w:val="12144CC9"/>
    <w:rsid w:val="125E0C3D"/>
    <w:rsid w:val="126320F2"/>
    <w:rsid w:val="12CE17F6"/>
    <w:rsid w:val="135209BA"/>
    <w:rsid w:val="138B3A7D"/>
    <w:rsid w:val="13BF07FF"/>
    <w:rsid w:val="13C07028"/>
    <w:rsid w:val="141E0E93"/>
    <w:rsid w:val="145E77EA"/>
    <w:rsid w:val="148738CD"/>
    <w:rsid w:val="15062E37"/>
    <w:rsid w:val="150660B6"/>
    <w:rsid w:val="153D18EE"/>
    <w:rsid w:val="15D00A95"/>
    <w:rsid w:val="15E62E37"/>
    <w:rsid w:val="15E83826"/>
    <w:rsid w:val="160052C3"/>
    <w:rsid w:val="162D3043"/>
    <w:rsid w:val="163E24D2"/>
    <w:rsid w:val="16BF6E3B"/>
    <w:rsid w:val="16D0184C"/>
    <w:rsid w:val="172C428F"/>
    <w:rsid w:val="17740AA0"/>
    <w:rsid w:val="179C2C35"/>
    <w:rsid w:val="18104D40"/>
    <w:rsid w:val="181111FB"/>
    <w:rsid w:val="18281689"/>
    <w:rsid w:val="189D4E65"/>
    <w:rsid w:val="190D2C12"/>
    <w:rsid w:val="190D5627"/>
    <w:rsid w:val="193C6578"/>
    <w:rsid w:val="193E06B7"/>
    <w:rsid w:val="1B526827"/>
    <w:rsid w:val="1B724FAE"/>
    <w:rsid w:val="1B7F67A7"/>
    <w:rsid w:val="1BA60C03"/>
    <w:rsid w:val="1C9854C5"/>
    <w:rsid w:val="1D3B7BAB"/>
    <w:rsid w:val="1D6F5768"/>
    <w:rsid w:val="1D8071CA"/>
    <w:rsid w:val="1D881D31"/>
    <w:rsid w:val="1E40229B"/>
    <w:rsid w:val="1E9043BB"/>
    <w:rsid w:val="1EA77CED"/>
    <w:rsid w:val="1F8169C0"/>
    <w:rsid w:val="1FD00E7A"/>
    <w:rsid w:val="20422835"/>
    <w:rsid w:val="205C6966"/>
    <w:rsid w:val="20AE1A8D"/>
    <w:rsid w:val="20AF2801"/>
    <w:rsid w:val="20B13BBE"/>
    <w:rsid w:val="210554DB"/>
    <w:rsid w:val="21165F4F"/>
    <w:rsid w:val="21222123"/>
    <w:rsid w:val="2131158A"/>
    <w:rsid w:val="217B75AB"/>
    <w:rsid w:val="21876CA4"/>
    <w:rsid w:val="219D3E5B"/>
    <w:rsid w:val="21AC4002"/>
    <w:rsid w:val="22704DE8"/>
    <w:rsid w:val="227671A8"/>
    <w:rsid w:val="22B943FC"/>
    <w:rsid w:val="22C30F5F"/>
    <w:rsid w:val="22EA351D"/>
    <w:rsid w:val="2308490F"/>
    <w:rsid w:val="23554AEF"/>
    <w:rsid w:val="238B2602"/>
    <w:rsid w:val="238D5611"/>
    <w:rsid w:val="23E9569E"/>
    <w:rsid w:val="23F6276A"/>
    <w:rsid w:val="24671D84"/>
    <w:rsid w:val="24776A6E"/>
    <w:rsid w:val="24AE34FB"/>
    <w:rsid w:val="25A538CB"/>
    <w:rsid w:val="25B15E7E"/>
    <w:rsid w:val="26E7357D"/>
    <w:rsid w:val="26FE58E2"/>
    <w:rsid w:val="271A0203"/>
    <w:rsid w:val="271C2267"/>
    <w:rsid w:val="2722195C"/>
    <w:rsid w:val="272342DD"/>
    <w:rsid w:val="27382361"/>
    <w:rsid w:val="274F566B"/>
    <w:rsid w:val="276673E4"/>
    <w:rsid w:val="27BA21B7"/>
    <w:rsid w:val="28492552"/>
    <w:rsid w:val="284A2686"/>
    <w:rsid w:val="28591F80"/>
    <w:rsid w:val="28675185"/>
    <w:rsid w:val="287E7846"/>
    <w:rsid w:val="28EE12E9"/>
    <w:rsid w:val="29163DE7"/>
    <w:rsid w:val="2934229C"/>
    <w:rsid w:val="298011DE"/>
    <w:rsid w:val="298B6B53"/>
    <w:rsid w:val="29AC3D81"/>
    <w:rsid w:val="29B13146"/>
    <w:rsid w:val="2A4B3E10"/>
    <w:rsid w:val="2A687AD5"/>
    <w:rsid w:val="2A6B59EA"/>
    <w:rsid w:val="2AA46253"/>
    <w:rsid w:val="2B1C6CE5"/>
    <w:rsid w:val="2B6A4392"/>
    <w:rsid w:val="2B885423"/>
    <w:rsid w:val="2BA11AAB"/>
    <w:rsid w:val="2BB127BA"/>
    <w:rsid w:val="2BD07568"/>
    <w:rsid w:val="2BE32E56"/>
    <w:rsid w:val="2BEB7F5E"/>
    <w:rsid w:val="2C025A88"/>
    <w:rsid w:val="2C3132AD"/>
    <w:rsid w:val="2C3600F7"/>
    <w:rsid w:val="2C3B7B84"/>
    <w:rsid w:val="2C4B7F8C"/>
    <w:rsid w:val="2C9D0E95"/>
    <w:rsid w:val="2CC15D95"/>
    <w:rsid w:val="2D281BA0"/>
    <w:rsid w:val="2D734A8D"/>
    <w:rsid w:val="2D85673B"/>
    <w:rsid w:val="2D962788"/>
    <w:rsid w:val="2D9D77DC"/>
    <w:rsid w:val="2DAD0E4A"/>
    <w:rsid w:val="2DE06870"/>
    <w:rsid w:val="2DFB1885"/>
    <w:rsid w:val="2E1549E7"/>
    <w:rsid w:val="2EB0392B"/>
    <w:rsid w:val="2EBC2F2C"/>
    <w:rsid w:val="2F02518F"/>
    <w:rsid w:val="2F0E58A6"/>
    <w:rsid w:val="2F4337C4"/>
    <w:rsid w:val="2F7644D8"/>
    <w:rsid w:val="2FAD0A26"/>
    <w:rsid w:val="2FCB283C"/>
    <w:rsid w:val="300A0AB7"/>
    <w:rsid w:val="301023DC"/>
    <w:rsid w:val="303E261B"/>
    <w:rsid w:val="304F119F"/>
    <w:rsid w:val="30F235D8"/>
    <w:rsid w:val="30F47322"/>
    <w:rsid w:val="30F73B34"/>
    <w:rsid w:val="31622F41"/>
    <w:rsid w:val="319C1705"/>
    <w:rsid w:val="31A717FE"/>
    <w:rsid w:val="31BC2BBE"/>
    <w:rsid w:val="31C268FC"/>
    <w:rsid w:val="31F9231A"/>
    <w:rsid w:val="320F21DB"/>
    <w:rsid w:val="321B424B"/>
    <w:rsid w:val="32355B8A"/>
    <w:rsid w:val="3289578F"/>
    <w:rsid w:val="32CB5278"/>
    <w:rsid w:val="32D54349"/>
    <w:rsid w:val="32E95C72"/>
    <w:rsid w:val="32EB3B6C"/>
    <w:rsid w:val="33081721"/>
    <w:rsid w:val="3399212F"/>
    <w:rsid w:val="33B379D5"/>
    <w:rsid w:val="33D446DC"/>
    <w:rsid w:val="342866FA"/>
    <w:rsid w:val="34302A6E"/>
    <w:rsid w:val="345474EF"/>
    <w:rsid w:val="34D1503A"/>
    <w:rsid w:val="34DA5511"/>
    <w:rsid w:val="34E86309"/>
    <w:rsid w:val="34FA15B3"/>
    <w:rsid w:val="351D482E"/>
    <w:rsid w:val="357A422A"/>
    <w:rsid w:val="358C2629"/>
    <w:rsid w:val="35BE5626"/>
    <w:rsid w:val="35C03638"/>
    <w:rsid w:val="36AC53B7"/>
    <w:rsid w:val="36CD5139"/>
    <w:rsid w:val="36DA644C"/>
    <w:rsid w:val="36EF636B"/>
    <w:rsid w:val="36F95570"/>
    <w:rsid w:val="37447F4A"/>
    <w:rsid w:val="37A5036C"/>
    <w:rsid w:val="37D6480E"/>
    <w:rsid w:val="37E62267"/>
    <w:rsid w:val="381A7AD7"/>
    <w:rsid w:val="38373562"/>
    <w:rsid w:val="38535ADB"/>
    <w:rsid w:val="388A7983"/>
    <w:rsid w:val="38A03443"/>
    <w:rsid w:val="38F66E93"/>
    <w:rsid w:val="391035D1"/>
    <w:rsid w:val="392918CB"/>
    <w:rsid w:val="39605264"/>
    <w:rsid w:val="39766A1D"/>
    <w:rsid w:val="3A070AC5"/>
    <w:rsid w:val="3A5E052E"/>
    <w:rsid w:val="3A6B7A42"/>
    <w:rsid w:val="3AE65D28"/>
    <w:rsid w:val="3B267ED4"/>
    <w:rsid w:val="3B3140E6"/>
    <w:rsid w:val="3B514788"/>
    <w:rsid w:val="3B936C25"/>
    <w:rsid w:val="3BC63127"/>
    <w:rsid w:val="3BF11BC5"/>
    <w:rsid w:val="3C010C50"/>
    <w:rsid w:val="3CE04876"/>
    <w:rsid w:val="3CF10E45"/>
    <w:rsid w:val="3DB80AEF"/>
    <w:rsid w:val="3DC82679"/>
    <w:rsid w:val="3DD66B86"/>
    <w:rsid w:val="3E2609B2"/>
    <w:rsid w:val="3E697FF5"/>
    <w:rsid w:val="3E722DCC"/>
    <w:rsid w:val="3E7758F0"/>
    <w:rsid w:val="3EB562E1"/>
    <w:rsid w:val="3ED54C2F"/>
    <w:rsid w:val="3EF67B21"/>
    <w:rsid w:val="3F5301FB"/>
    <w:rsid w:val="3F870779"/>
    <w:rsid w:val="3F8A7085"/>
    <w:rsid w:val="3F9264D0"/>
    <w:rsid w:val="3FDB0AC5"/>
    <w:rsid w:val="402462FD"/>
    <w:rsid w:val="40404EE0"/>
    <w:rsid w:val="410D55F0"/>
    <w:rsid w:val="41163DD2"/>
    <w:rsid w:val="41171FD0"/>
    <w:rsid w:val="412A1D04"/>
    <w:rsid w:val="41560FC7"/>
    <w:rsid w:val="41610FD0"/>
    <w:rsid w:val="41A01FC6"/>
    <w:rsid w:val="41BA7659"/>
    <w:rsid w:val="41F45E6E"/>
    <w:rsid w:val="42664401"/>
    <w:rsid w:val="4276163D"/>
    <w:rsid w:val="429A4187"/>
    <w:rsid w:val="429C1067"/>
    <w:rsid w:val="42F3082F"/>
    <w:rsid w:val="43053FBA"/>
    <w:rsid w:val="432929EE"/>
    <w:rsid w:val="43314A46"/>
    <w:rsid w:val="4357332E"/>
    <w:rsid w:val="43741014"/>
    <w:rsid w:val="43873C61"/>
    <w:rsid w:val="43B7462F"/>
    <w:rsid w:val="43D6649C"/>
    <w:rsid w:val="43D85A47"/>
    <w:rsid w:val="44145BCF"/>
    <w:rsid w:val="44154363"/>
    <w:rsid w:val="44265BF2"/>
    <w:rsid w:val="445157F9"/>
    <w:rsid w:val="44520322"/>
    <w:rsid w:val="44735802"/>
    <w:rsid w:val="447946B3"/>
    <w:rsid w:val="44A64897"/>
    <w:rsid w:val="45367882"/>
    <w:rsid w:val="4584483D"/>
    <w:rsid w:val="45862DAF"/>
    <w:rsid w:val="465115D2"/>
    <w:rsid w:val="466909FB"/>
    <w:rsid w:val="46870C4E"/>
    <w:rsid w:val="469314E0"/>
    <w:rsid w:val="46A22503"/>
    <w:rsid w:val="46E56339"/>
    <w:rsid w:val="46F04E55"/>
    <w:rsid w:val="4735161B"/>
    <w:rsid w:val="473F7061"/>
    <w:rsid w:val="476D0AD6"/>
    <w:rsid w:val="48284B85"/>
    <w:rsid w:val="48412859"/>
    <w:rsid w:val="486F4958"/>
    <w:rsid w:val="48873598"/>
    <w:rsid w:val="48FD0D9E"/>
    <w:rsid w:val="49CD2466"/>
    <w:rsid w:val="4A204E21"/>
    <w:rsid w:val="4A311A18"/>
    <w:rsid w:val="4A3C43E7"/>
    <w:rsid w:val="4A452824"/>
    <w:rsid w:val="4A477D2B"/>
    <w:rsid w:val="4A6827B3"/>
    <w:rsid w:val="4A8D26AA"/>
    <w:rsid w:val="4A904F07"/>
    <w:rsid w:val="4AD02480"/>
    <w:rsid w:val="4B2256FB"/>
    <w:rsid w:val="4B365921"/>
    <w:rsid w:val="4B3A30CB"/>
    <w:rsid w:val="4B5D2CD5"/>
    <w:rsid w:val="4CD90C6B"/>
    <w:rsid w:val="4CE74F4D"/>
    <w:rsid w:val="4D291E16"/>
    <w:rsid w:val="4D2D6B40"/>
    <w:rsid w:val="4D6D1936"/>
    <w:rsid w:val="4D815663"/>
    <w:rsid w:val="4DC06A84"/>
    <w:rsid w:val="4DD27745"/>
    <w:rsid w:val="4DF27705"/>
    <w:rsid w:val="4DF72A08"/>
    <w:rsid w:val="4E022D59"/>
    <w:rsid w:val="4E091301"/>
    <w:rsid w:val="4E157A52"/>
    <w:rsid w:val="4E1C5C10"/>
    <w:rsid w:val="4E407F7D"/>
    <w:rsid w:val="4E4122C2"/>
    <w:rsid w:val="4E7E71F0"/>
    <w:rsid w:val="4E974ADF"/>
    <w:rsid w:val="4EBA7275"/>
    <w:rsid w:val="4EF621E1"/>
    <w:rsid w:val="4F265EBB"/>
    <w:rsid w:val="4F7D56F4"/>
    <w:rsid w:val="501B218D"/>
    <w:rsid w:val="50271DE1"/>
    <w:rsid w:val="502C3407"/>
    <w:rsid w:val="504641EC"/>
    <w:rsid w:val="5059227D"/>
    <w:rsid w:val="50AD7110"/>
    <w:rsid w:val="50C86601"/>
    <w:rsid w:val="50E11F6B"/>
    <w:rsid w:val="50E77EFE"/>
    <w:rsid w:val="51093252"/>
    <w:rsid w:val="511A62E7"/>
    <w:rsid w:val="51283BE7"/>
    <w:rsid w:val="513C38D8"/>
    <w:rsid w:val="514221D5"/>
    <w:rsid w:val="51662594"/>
    <w:rsid w:val="519F7014"/>
    <w:rsid w:val="51B01DB1"/>
    <w:rsid w:val="51D87BE8"/>
    <w:rsid w:val="51E9384F"/>
    <w:rsid w:val="521536EF"/>
    <w:rsid w:val="52154051"/>
    <w:rsid w:val="522C130E"/>
    <w:rsid w:val="52495D62"/>
    <w:rsid w:val="52C5363A"/>
    <w:rsid w:val="52E2163D"/>
    <w:rsid w:val="535019F0"/>
    <w:rsid w:val="539A5F0C"/>
    <w:rsid w:val="54501F46"/>
    <w:rsid w:val="545119EE"/>
    <w:rsid w:val="5472471D"/>
    <w:rsid w:val="54DE3FA8"/>
    <w:rsid w:val="5515591A"/>
    <w:rsid w:val="553C6671"/>
    <w:rsid w:val="55465586"/>
    <w:rsid w:val="556919D2"/>
    <w:rsid w:val="55775A2B"/>
    <w:rsid w:val="55982094"/>
    <w:rsid w:val="561F4464"/>
    <w:rsid w:val="568923E9"/>
    <w:rsid w:val="56A33C92"/>
    <w:rsid w:val="56B656D9"/>
    <w:rsid w:val="56D31D46"/>
    <w:rsid w:val="571F3F16"/>
    <w:rsid w:val="573E3119"/>
    <w:rsid w:val="57474391"/>
    <w:rsid w:val="5757562F"/>
    <w:rsid w:val="577A106C"/>
    <w:rsid w:val="577C7FB3"/>
    <w:rsid w:val="578810DA"/>
    <w:rsid w:val="578E3F11"/>
    <w:rsid w:val="57BC26D6"/>
    <w:rsid w:val="580A53E6"/>
    <w:rsid w:val="581B48E5"/>
    <w:rsid w:val="58573E8E"/>
    <w:rsid w:val="58635FAD"/>
    <w:rsid w:val="58A10ED2"/>
    <w:rsid w:val="58A4109F"/>
    <w:rsid w:val="58D114CE"/>
    <w:rsid w:val="590C2C90"/>
    <w:rsid w:val="59843151"/>
    <w:rsid w:val="59C92C8C"/>
    <w:rsid w:val="59CC1752"/>
    <w:rsid w:val="59EE16C8"/>
    <w:rsid w:val="5A2502D0"/>
    <w:rsid w:val="5AA552CF"/>
    <w:rsid w:val="5B00605E"/>
    <w:rsid w:val="5B1633A1"/>
    <w:rsid w:val="5BAF5274"/>
    <w:rsid w:val="5C0C22DA"/>
    <w:rsid w:val="5C0E23FC"/>
    <w:rsid w:val="5C175E50"/>
    <w:rsid w:val="5C567E53"/>
    <w:rsid w:val="5C8C6243"/>
    <w:rsid w:val="5CD82AD8"/>
    <w:rsid w:val="5CDA6CEF"/>
    <w:rsid w:val="5D290EB5"/>
    <w:rsid w:val="5D3F1D7D"/>
    <w:rsid w:val="5DEC1314"/>
    <w:rsid w:val="5E103F94"/>
    <w:rsid w:val="5E9A4FF4"/>
    <w:rsid w:val="5EA70098"/>
    <w:rsid w:val="5ED35331"/>
    <w:rsid w:val="5ED90A33"/>
    <w:rsid w:val="5ED94F20"/>
    <w:rsid w:val="5EFF3B40"/>
    <w:rsid w:val="5F1A093B"/>
    <w:rsid w:val="5F486883"/>
    <w:rsid w:val="5F767B6B"/>
    <w:rsid w:val="5FBC2784"/>
    <w:rsid w:val="5FD12894"/>
    <w:rsid w:val="5FEE1AAE"/>
    <w:rsid w:val="5FF15109"/>
    <w:rsid w:val="5FFD73BA"/>
    <w:rsid w:val="600839FF"/>
    <w:rsid w:val="601131DA"/>
    <w:rsid w:val="60321477"/>
    <w:rsid w:val="60542927"/>
    <w:rsid w:val="608C39E9"/>
    <w:rsid w:val="60950820"/>
    <w:rsid w:val="609C5C96"/>
    <w:rsid w:val="60ED2CC2"/>
    <w:rsid w:val="611B3D01"/>
    <w:rsid w:val="614F35C8"/>
    <w:rsid w:val="615E036F"/>
    <w:rsid w:val="618C17C7"/>
    <w:rsid w:val="61AB60F1"/>
    <w:rsid w:val="61B349D1"/>
    <w:rsid w:val="61D244B9"/>
    <w:rsid w:val="61D6728C"/>
    <w:rsid w:val="61D74D39"/>
    <w:rsid w:val="61ED6709"/>
    <w:rsid w:val="62246A3D"/>
    <w:rsid w:val="623D691B"/>
    <w:rsid w:val="62D65EC8"/>
    <w:rsid w:val="62EE686D"/>
    <w:rsid w:val="632B5225"/>
    <w:rsid w:val="633678A7"/>
    <w:rsid w:val="63461D37"/>
    <w:rsid w:val="63760EC2"/>
    <w:rsid w:val="637A2A65"/>
    <w:rsid w:val="63BF5087"/>
    <w:rsid w:val="63C74D38"/>
    <w:rsid w:val="63D0539D"/>
    <w:rsid w:val="643E2F2B"/>
    <w:rsid w:val="64586D6A"/>
    <w:rsid w:val="646410EF"/>
    <w:rsid w:val="64B75DCF"/>
    <w:rsid w:val="64E63B06"/>
    <w:rsid w:val="64F953C5"/>
    <w:rsid w:val="65074B11"/>
    <w:rsid w:val="65C77490"/>
    <w:rsid w:val="65D200F0"/>
    <w:rsid w:val="65DC5745"/>
    <w:rsid w:val="6619635E"/>
    <w:rsid w:val="662951F5"/>
    <w:rsid w:val="66687C4D"/>
    <w:rsid w:val="666F025E"/>
    <w:rsid w:val="66DE2802"/>
    <w:rsid w:val="67A440D5"/>
    <w:rsid w:val="67B60569"/>
    <w:rsid w:val="67C7725F"/>
    <w:rsid w:val="67CF2A16"/>
    <w:rsid w:val="67D0731B"/>
    <w:rsid w:val="67F457BC"/>
    <w:rsid w:val="68071A03"/>
    <w:rsid w:val="682A7955"/>
    <w:rsid w:val="683A76EE"/>
    <w:rsid w:val="684D6587"/>
    <w:rsid w:val="68BF6E49"/>
    <w:rsid w:val="68D25322"/>
    <w:rsid w:val="69144C5D"/>
    <w:rsid w:val="69192A33"/>
    <w:rsid w:val="69237B72"/>
    <w:rsid w:val="69270753"/>
    <w:rsid w:val="69A26F6D"/>
    <w:rsid w:val="69F008B5"/>
    <w:rsid w:val="6A6056F5"/>
    <w:rsid w:val="6ACB0553"/>
    <w:rsid w:val="6AE83F12"/>
    <w:rsid w:val="6B081E84"/>
    <w:rsid w:val="6B0C55CA"/>
    <w:rsid w:val="6B392B57"/>
    <w:rsid w:val="6C146581"/>
    <w:rsid w:val="6C16613E"/>
    <w:rsid w:val="6C1E3D4C"/>
    <w:rsid w:val="6C2F3E68"/>
    <w:rsid w:val="6C9C7E18"/>
    <w:rsid w:val="6D0745D2"/>
    <w:rsid w:val="6D083ED8"/>
    <w:rsid w:val="6D275125"/>
    <w:rsid w:val="6D3C0545"/>
    <w:rsid w:val="6D523637"/>
    <w:rsid w:val="6D825639"/>
    <w:rsid w:val="6DB602F7"/>
    <w:rsid w:val="6E9300DC"/>
    <w:rsid w:val="6E9E5294"/>
    <w:rsid w:val="6EB02487"/>
    <w:rsid w:val="6F3C482C"/>
    <w:rsid w:val="6F6E6637"/>
    <w:rsid w:val="6F82011A"/>
    <w:rsid w:val="6F9E33FB"/>
    <w:rsid w:val="6FD5299E"/>
    <w:rsid w:val="700D5716"/>
    <w:rsid w:val="70671532"/>
    <w:rsid w:val="70AA42E7"/>
    <w:rsid w:val="70B825D8"/>
    <w:rsid w:val="70C43E54"/>
    <w:rsid w:val="70CC1BE0"/>
    <w:rsid w:val="70E87C8B"/>
    <w:rsid w:val="712A5044"/>
    <w:rsid w:val="7172168B"/>
    <w:rsid w:val="71836742"/>
    <w:rsid w:val="71854844"/>
    <w:rsid w:val="71CE1100"/>
    <w:rsid w:val="71CF072C"/>
    <w:rsid w:val="71E76CD1"/>
    <w:rsid w:val="72066002"/>
    <w:rsid w:val="725400A9"/>
    <w:rsid w:val="72A44BC2"/>
    <w:rsid w:val="72B80A02"/>
    <w:rsid w:val="72BA6194"/>
    <w:rsid w:val="72C4086A"/>
    <w:rsid w:val="72D946E8"/>
    <w:rsid w:val="730665F6"/>
    <w:rsid w:val="73A0182E"/>
    <w:rsid w:val="73A72692"/>
    <w:rsid w:val="73C82B32"/>
    <w:rsid w:val="73C94886"/>
    <w:rsid w:val="73CD0149"/>
    <w:rsid w:val="73D4594D"/>
    <w:rsid w:val="74297E63"/>
    <w:rsid w:val="745058B3"/>
    <w:rsid w:val="748C0D4F"/>
    <w:rsid w:val="74937DF0"/>
    <w:rsid w:val="74BB58F5"/>
    <w:rsid w:val="750160AF"/>
    <w:rsid w:val="750D281F"/>
    <w:rsid w:val="750D7C9B"/>
    <w:rsid w:val="754B7577"/>
    <w:rsid w:val="75534997"/>
    <w:rsid w:val="7582039F"/>
    <w:rsid w:val="75A212B2"/>
    <w:rsid w:val="76396620"/>
    <w:rsid w:val="76571CA1"/>
    <w:rsid w:val="766E02D0"/>
    <w:rsid w:val="767C5066"/>
    <w:rsid w:val="76853563"/>
    <w:rsid w:val="769B5814"/>
    <w:rsid w:val="76B87678"/>
    <w:rsid w:val="76C45B99"/>
    <w:rsid w:val="771060F5"/>
    <w:rsid w:val="771E3AB1"/>
    <w:rsid w:val="773618D5"/>
    <w:rsid w:val="77822F80"/>
    <w:rsid w:val="7789232A"/>
    <w:rsid w:val="77AD55BB"/>
    <w:rsid w:val="77D90E86"/>
    <w:rsid w:val="77F374C7"/>
    <w:rsid w:val="784604CA"/>
    <w:rsid w:val="78684ADC"/>
    <w:rsid w:val="78BF2F4F"/>
    <w:rsid w:val="78D71452"/>
    <w:rsid w:val="78F73CFE"/>
    <w:rsid w:val="7913766D"/>
    <w:rsid w:val="79161336"/>
    <w:rsid w:val="79190AAF"/>
    <w:rsid w:val="79512273"/>
    <w:rsid w:val="79566AF2"/>
    <w:rsid w:val="79C1605A"/>
    <w:rsid w:val="79EA494D"/>
    <w:rsid w:val="7A052A73"/>
    <w:rsid w:val="7A286917"/>
    <w:rsid w:val="7A5942B7"/>
    <w:rsid w:val="7A985017"/>
    <w:rsid w:val="7AB52BF7"/>
    <w:rsid w:val="7ABC1291"/>
    <w:rsid w:val="7ACD35D8"/>
    <w:rsid w:val="7AF47C19"/>
    <w:rsid w:val="7B0D67CF"/>
    <w:rsid w:val="7B2D561E"/>
    <w:rsid w:val="7B3D391E"/>
    <w:rsid w:val="7B75534E"/>
    <w:rsid w:val="7B8E425A"/>
    <w:rsid w:val="7BB60F28"/>
    <w:rsid w:val="7BB839D0"/>
    <w:rsid w:val="7BDC009D"/>
    <w:rsid w:val="7BE12D5A"/>
    <w:rsid w:val="7BE130CB"/>
    <w:rsid w:val="7C0A7FF8"/>
    <w:rsid w:val="7C0E12FE"/>
    <w:rsid w:val="7C257112"/>
    <w:rsid w:val="7C314E64"/>
    <w:rsid w:val="7C4F4FED"/>
    <w:rsid w:val="7C6C4E24"/>
    <w:rsid w:val="7C847632"/>
    <w:rsid w:val="7D121450"/>
    <w:rsid w:val="7D284839"/>
    <w:rsid w:val="7D406136"/>
    <w:rsid w:val="7D4470D8"/>
    <w:rsid w:val="7D62244B"/>
    <w:rsid w:val="7D9E6686"/>
    <w:rsid w:val="7E1142EC"/>
    <w:rsid w:val="7E5D17F6"/>
    <w:rsid w:val="7EA94BA9"/>
    <w:rsid w:val="7EDA196C"/>
    <w:rsid w:val="7F2A00E9"/>
    <w:rsid w:val="7F6D0163"/>
    <w:rsid w:val="7F7917BB"/>
    <w:rsid w:val="7F7D6EC7"/>
    <w:rsid w:val="7F8A5F75"/>
    <w:rsid w:val="7F8E2356"/>
    <w:rsid w:val="7F9A3079"/>
    <w:rsid w:val="7F9D6387"/>
    <w:rsid w:val="7FB720E2"/>
    <w:rsid w:val="7FD74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customStyle="1" w:styleId="5">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6">
    <w:name w:val="正文缩进 + 首行缩进:  2 字符"/>
    <w:basedOn w:val="1"/>
    <w:autoRedefine/>
    <w:qFormat/>
    <w:uiPriority w:val="0"/>
    <w:pPr>
      <w:spacing w:line="560" w:lineRule="exact"/>
      <w:ind w:firstLine="640"/>
    </w:pPr>
    <w:rPr>
      <w:rFonts w:ascii="仿宋" w:hAnsi="仿宋" w:eastAsia="仿宋" w:cs="宋体"/>
      <w:sz w:val="32"/>
      <w:szCs w:val="20"/>
    </w:rPr>
  </w:style>
  <w:style w:type="character" w:customStyle="1" w:styleId="7">
    <w:name w:val="font21"/>
    <w:basedOn w:val="4"/>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7108</Words>
  <Characters>7433</Characters>
  <Lines>0</Lines>
  <Paragraphs>0</Paragraphs>
  <TotalTime>35</TotalTime>
  <ScaleCrop>false</ScaleCrop>
  <LinksUpToDate>false</LinksUpToDate>
  <CharactersWithSpaces>8728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2023-05-10T01:13:00Z</dcterms:created>
  <dc:creator>111</dc:creator>
  <cp:lastModifiedBy>longlonglong</cp:lastModifiedBy>
  <cp:lastPrinted>2023-11-03T03:41:00Z</cp:lastPrinted>
  <dcterms:modified xsi:type="dcterms:W3CDTF">2024-02-18T03:20:49Z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4653631EAD334C0E84CCD5B5D021CDD6</vt:lpwstr>
  </property>
</Properties>
</file>